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517"/>
        <w:gridCol w:w="229"/>
        <w:gridCol w:w="75"/>
        <w:gridCol w:w="75"/>
        <w:gridCol w:w="608"/>
        <w:gridCol w:w="574"/>
        <w:gridCol w:w="461"/>
        <w:gridCol w:w="661"/>
        <w:gridCol w:w="979"/>
        <w:gridCol w:w="1464"/>
        <w:gridCol w:w="341"/>
        <w:gridCol w:w="421"/>
        <w:gridCol w:w="142"/>
        <w:gridCol w:w="980"/>
        <w:gridCol w:w="1032"/>
        <w:gridCol w:w="1394"/>
      </w:tblGrid>
      <w:tr w:rsidRPr="00146C1C" w:rsidR="00146C1C" w:rsidTr="04BD1910" w14:paraId="572C0080" w14:textId="77777777">
        <w:trPr>
          <w:gridAfter w:val="11"/>
          <w:wAfter w:w="8449" w:type="dxa"/>
          <w:trHeight w:val="133"/>
          <w:tblHeader/>
        </w:trPr>
        <w:tc>
          <w:tcPr>
            <w:tcW w:w="1746" w:type="dxa"/>
            <w:gridSpan w:val="2"/>
            <w:tcMar/>
            <w:vAlign w:val="center"/>
          </w:tcPr>
          <w:p w:rsidRPr="00146C1C" w:rsidR="006B4504" w:rsidP="002F4022" w:rsidRDefault="006B4504" w14:paraId="062C3DF5" w14:textId="77777777">
            <w:pPr>
              <w:pStyle w:val="Ttulo2"/>
              <w:rPr>
                <w:color w:val="auto"/>
                <w:lang w:val="es-ES_tradnl"/>
              </w:rPr>
            </w:pPr>
            <w:r w:rsidRPr="00146C1C">
              <w:rPr>
                <w:color w:val="4472C4" w:themeColor="accent1"/>
                <w:lang w:val="es-ES_tradnl"/>
              </w:rPr>
              <w:t>Versión</w:t>
            </w:r>
          </w:p>
        </w:tc>
        <w:tc>
          <w:tcPr>
            <w:tcW w:w="758" w:type="dxa"/>
            <w:gridSpan w:val="3"/>
            <w:tcMar/>
            <w:vAlign w:val="center"/>
          </w:tcPr>
          <w:p w:rsidRPr="00146C1C" w:rsidR="006B4504" w:rsidP="00053E93" w:rsidRDefault="00146C1C" w14:paraId="6A519773" w14:textId="22D82AE9">
            <w:pPr>
              <w:jc w:val="center"/>
              <w:rPr>
                <w:rFonts w:ascii="Arial" w:hAnsi="Arial" w:cs="Arial"/>
                <w:sz w:val="16"/>
                <w:szCs w:val="16"/>
                <w:lang w:val="es-ES_tradnl"/>
              </w:rPr>
            </w:pPr>
            <w:r w:rsidRPr="00146C1C">
              <w:rPr>
                <w:rFonts w:ascii="Arial" w:hAnsi="Arial" w:cs="Arial"/>
                <w:sz w:val="16"/>
                <w:szCs w:val="16"/>
                <w:lang w:val="es-ES_tradnl"/>
              </w:rPr>
              <w:t>01</w:t>
            </w:r>
          </w:p>
        </w:tc>
      </w:tr>
      <w:tr w:rsidRPr="00BC7FD9" w:rsidR="00146C1C" w:rsidTr="04BD1910" w14:paraId="73D12771" w14:textId="77777777">
        <w:trPr>
          <w:trHeight w:val="562"/>
        </w:trPr>
        <w:tc>
          <w:tcPr>
            <w:tcW w:w="7405" w:type="dxa"/>
            <w:gridSpan w:val="12"/>
            <w:tcMar/>
            <w:vAlign w:val="center"/>
          </w:tcPr>
          <w:p w:rsidRPr="00BC7FD9" w:rsidR="006B4504" w:rsidP="006B4504" w:rsidRDefault="006B4504" w14:paraId="4E1C13A7" w14:textId="77777777">
            <w:pPr>
              <w:jc w:val="center"/>
              <w:rPr>
                <w:rFonts w:ascii="Times New Roman" w:hAnsi="Times New Roman" w:cs="Times New Roman"/>
                <w:b/>
                <w:bCs/>
                <w:sz w:val="22"/>
                <w:szCs w:val="22"/>
                <w:lang w:val="es-ES_tradnl"/>
              </w:rPr>
            </w:pPr>
            <w:r w:rsidRPr="00BC7FD9">
              <w:rPr>
                <w:rFonts w:ascii="Times New Roman" w:hAnsi="Times New Roman" w:cs="Times New Roman"/>
                <w:b/>
                <w:bCs/>
                <w:sz w:val="22"/>
                <w:szCs w:val="22"/>
                <w:lang w:val="es-ES_tradnl"/>
              </w:rPr>
              <w:t>ALCALDÍA MAYOR</w:t>
            </w:r>
            <w:r w:rsidRPr="00BC7FD9" w:rsidR="00FB69ED">
              <w:rPr>
                <w:rFonts w:ascii="Times New Roman" w:hAnsi="Times New Roman" w:cs="Times New Roman"/>
                <w:b/>
                <w:bCs/>
                <w:sz w:val="22"/>
                <w:szCs w:val="22"/>
                <w:lang w:val="es-ES_tradnl"/>
              </w:rPr>
              <w:t xml:space="preserve"> DE</w:t>
            </w:r>
            <w:r w:rsidRPr="00BC7FD9">
              <w:rPr>
                <w:rFonts w:ascii="Times New Roman" w:hAnsi="Times New Roman" w:cs="Times New Roman"/>
                <w:b/>
                <w:bCs/>
                <w:sz w:val="22"/>
                <w:szCs w:val="22"/>
                <w:lang w:val="es-ES_tradnl"/>
              </w:rPr>
              <w:t xml:space="preserve"> CARTAGENA DE INDIAS</w:t>
            </w:r>
          </w:p>
          <w:p w:rsidRPr="00BC7FD9" w:rsidR="00FB69ED" w:rsidP="006B4504" w:rsidRDefault="00FB69ED" w14:paraId="262ACFC0" w14:textId="77777777">
            <w:pPr>
              <w:jc w:val="center"/>
              <w:rPr>
                <w:rFonts w:ascii="Times New Roman" w:hAnsi="Times New Roman" w:cs="Times New Roman"/>
                <w:b/>
                <w:bCs/>
                <w:sz w:val="22"/>
                <w:szCs w:val="22"/>
                <w:lang w:val="es-ES_tradnl"/>
              </w:rPr>
            </w:pPr>
            <w:r w:rsidRPr="00BC7FD9">
              <w:rPr>
                <w:rFonts w:ascii="Times New Roman" w:hAnsi="Times New Roman" w:cs="Times New Roman"/>
                <w:b/>
                <w:bCs/>
                <w:sz w:val="22"/>
                <w:szCs w:val="22"/>
                <w:lang w:val="es-ES_tradnl"/>
              </w:rPr>
              <w:t>CONSEJO DE POLÍTICA ECONÓMICA Y SOCIAL DEL DISTRITO DE CARTAGENA DE INDIAS. CONPES D. T. y C.</w:t>
            </w:r>
          </w:p>
          <w:p w:rsidRPr="00BC7FD9" w:rsidR="00FB69ED" w:rsidP="00FB69ED" w:rsidRDefault="006B4504" w14:paraId="5370C9AC" w14:textId="77777777">
            <w:pPr>
              <w:jc w:val="center"/>
              <w:rPr>
                <w:rFonts w:ascii="Times New Roman" w:hAnsi="Times New Roman" w:cs="Times New Roman"/>
                <w:b/>
                <w:bCs/>
                <w:i/>
                <w:iCs/>
                <w:sz w:val="22"/>
                <w:szCs w:val="22"/>
                <w:lang w:val="es-ES_tradnl"/>
              </w:rPr>
            </w:pPr>
            <w:r w:rsidRPr="00BC7FD9">
              <w:rPr>
                <w:rFonts w:ascii="Times New Roman" w:hAnsi="Times New Roman" w:cs="Times New Roman"/>
                <w:b/>
                <w:bCs/>
                <w:i/>
                <w:iCs/>
                <w:sz w:val="22"/>
                <w:szCs w:val="22"/>
                <w:lang w:val="es-ES_tradnl"/>
              </w:rPr>
              <w:t>Secretaría Distrital de Planeación</w:t>
            </w:r>
            <w:r w:rsidRPr="00BC7FD9" w:rsidR="00FB69ED">
              <w:rPr>
                <w:rFonts w:ascii="Times New Roman" w:hAnsi="Times New Roman" w:cs="Times New Roman"/>
                <w:b/>
                <w:bCs/>
                <w:i/>
                <w:iCs/>
                <w:sz w:val="22"/>
                <w:szCs w:val="22"/>
                <w:lang w:val="es-ES_tradnl"/>
              </w:rPr>
              <w:t xml:space="preserve"> </w:t>
            </w:r>
          </w:p>
        </w:tc>
        <w:tc>
          <w:tcPr>
            <w:tcW w:w="3548" w:type="dxa"/>
            <w:gridSpan w:val="4"/>
            <w:tcMar/>
            <w:vAlign w:val="center"/>
          </w:tcPr>
          <w:p w:rsidRPr="00BC7FD9" w:rsidR="006B4504" w:rsidP="006B4504" w:rsidRDefault="006B4504" w14:paraId="28F5ABEB" w14:textId="77777777">
            <w:pPr>
              <w:jc w:val="center"/>
              <w:rPr>
                <w:rFonts w:ascii="Times New Roman" w:hAnsi="Times New Roman" w:cs="Times New Roman"/>
                <w:b/>
                <w:bCs/>
                <w:sz w:val="22"/>
                <w:szCs w:val="22"/>
                <w:lang w:val="es-ES_tradnl"/>
              </w:rPr>
            </w:pPr>
            <w:r w:rsidRPr="00BC7FD9">
              <w:rPr>
                <w:rFonts w:ascii="Times New Roman" w:hAnsi="Times New Roman" w:cs="Times New Roman"/>
                <w:b/>
                <w:bCs/>
                <w:noProof/>
                <w:sz w:val="22"/>
                <w:szCs w:val="22"/>
                <w:lang w:val="es-ES_tradnl"/>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10"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Pr="00BC7FD9" w:rsidR="00146C1C" w:rsidTr="04BD1910" w14:paraId="1ED1215F" w14:textId="77777777">
        <w:tc>
          <w:tcPr>
            <w:tcW w:w="1517" w:type="dxa"/>
            <w:tcMar/>
            <w:vAlign w:val="center"/>
          </w:tcPr>
          <w:p w:rsidRPr="00BC7FD9" w:rsidR="004E0544" w:rsidP="004E0544" w:rsidRDefault="004E0544" w14:paraId="6C75FFBE" w14:textId="77777777">
            <w:pP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Política Pública</w:t>
            </w:r>
          </w:p>
        </w:tc>
        <w:tc>
          <w:tcPr>
            <w:tcW w:w="3662" w:type="dxa"/>
            <w:gridSpan w:val="8"/>
            <w:tcMar/>
            <w:vAlign w:val="center"/>
          </w:tcPr>
          <w:p w:rsidRPr="00BC7FD9" w:rsidR="004E0544" w:rsidP="004E0544" w:rsidRDefault="008F6C5E" w14:paraId="05E10FF1" w14:textId="143BDA6A">
            <w:pPr>
              <w:rPr>
                <w:rFonts w:ascii="Times New Roman" w:hAnsi="Times New Roman" w:cs="Times New Roman"/>
                <w:sz w:val="22"/>
                <w:szCs w:val="22"/>
                <w:lang w:val="es-ES_tradnl"/>
              </w:rPr>
            </w:pPr>
            <w:r w:rsidRPr="00BC7FD9">
              <w:rPr>
                <w:rFonts w:ascii="Times New Roman" w:hAnsi="Times New Roman" w:cs="Times New Roman"/>
                <w:i/>
                <w:iCs/>
                <w:sz w:val="22"/>
                <w:szCs w:val="22"/>
                <w:lang w:val="es-ES_tradnl"/>
              </w:rPr>
              <w:t>Política Pública De las Mujeres y Equidad de Género</w:t>
            </w:r>
          </w:p>
        </w:tc>
        <w:tc>
          <w:tcPr>
            <w:tcW w:w="1805" w:type="dxa"/>
            <w:gridSpan w:val="2"/>
            <w:tcMar/>
            <w:vAlign w:val="center"/>
          </w:tcPr>
          <w:p w:rsidRPr="00BC7FD9" w:rsidR="004E0544" w:rsidP="004E0544" w:rsidRDefault="004E0544" w14:paraId="262D4407" w14:textId="77777777">
            <w:pP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Número de Documento CONPES</w:t>
            </w:r>
          </w:p>
        </w:tc>
        <w:tc>
          <w:tcPr>
            <w:tcW w:w="3969" w:type="dxa"/>
            <w:gridSpan w:val="5"/>
            <w:tcMar/>
            <w:vAlign w:val="center"/>
          </w:tcPr>
          <w:p w:rsidRPr="00BC7FD9" w:rsidR="004E0544" w:rsidP="004E0544" w:rsidRDefault="004E0544" w14:paraId="31979237" w14:textId="56EFCE2A">
            <w:pPr>
              <w:rPr>
                <w:rFonts w:ascii="Times New Roman" w:hAnsi="Times New Roman" w:cs="Times New Roman"/>
                <w:sz w:val="22"/>
                <w:szCs w:val="22"/>
                <w:lang w:val="es-ES_tradnl"/>
              </w:rPr>
            </w:pPr>
          </w:p>
        </w:tc>
      </w:tr>
      <w:tr w:rsidRPr="00BC7FD9" w:rsidR="00146C1C" w:rsidTr="04BD1910" w14:paraId="499194CD" w14:textId="77777777">
        <w:tc>
          <w:tcPr>
            <w:tcW w:w="3539" w:type="dxa"/>
            <w:gridSpan w:val="7"/>
            <w:tcMar/>
            <w:vAlign w:val="center"/>
          </w:tcPr>
          <w:p w:rsidRPr="00BC7FD9" w:rsidR="006B4504" w:rsidP="006B4504" w:rsidRDefault="006B4504" w14:paraId="39E3086C" w14:textId="77777777">
            <w:pP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 xml:space="preserve">Entidad coordinadora de Política Pública </w:t>
            </w:r>
          </w:p>
        </w:tc>
        <w:tc>
          <w:tcPr>
            <w:tcW w:w="7414" w:type="dxa"/>
            <w:gridSpan w:val="9"/>
            <w:tcMar/>
            <w:vAlign w:val="center"/>
          </w:tcPr>
          <w:p w:rsidRPr="00BC7FD9" w:rsidR="006B4504" w:rsidP="006B4504" w:rsidRDefault="00146C1C" w14:paraId="55C6E023" w14:textId="7E8090F7">
            <w:pPr>
              <w:rPr>
                <w:rFonts w:ascii="Times New Roman" w:hAnsi="Times New Roman" w:cs="Times New Roman"/>
                <w:i/>
                <w:iCs/>
                <w:sz w:val="22"/>
                <w:szCs w:val="22"/>
                <w:lang w:val="es-ES_tradnl"/>
              </w:rPr>
            </w:pPr>
            <w:r w:rsidRPr="00BC7FD9">
              <w:rPr>
                <w:rFonts w:ascii="Times New Roman" w:hAnsi="Times New Roman" w:cs="Times New Roman"/>
                <w:i/>
                <w:iCs/>
                <w:sz w:val="22"/>
                <w:szCs w:val="22"/>
                <w:lang w:val="es-ES_tradnl"/>
              </w:rPr>
              <w:t>Secretaría de Participación y Desarrollo Social</w:t>
            </w:r>
          </w:p>
        </w:tc>
      </w:tr>
      <w:tr w:rsidRPr="00BC7FD9" w:rsidR="00146C1C" w:rsidTr="04BD1910" w14:paraId="50D65767" w14:textId="77777777">
        <w:tc>
          <w:tcPr>
            <w:tcW w:w="3539" w:type="dxa"/>
            <w:gridSpan w:val="7"/>
            <w:tcMar/>
            <w:vAlign w:val="center"/>
          </w:tcPr>
          <w:p w:rsidRPr="00BC7FD9" w:rsidR="00F758B1" w:rsidP="006B4504" w:rsidRDefault="00F758B1" w14:paraId="766D608A" w14:textId="30523966">
            <w:pP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 xml:space="preserve">Entidades involucradas en el cumplimiento del indicador </w:t>
            </w:r>
            <w:r w:rsidRPr="00BC7FD9" w:rsidR="004B2416">
              <w:rPr>
                <w:rFonts w:ascii="Times New Roman" w:hAnsi="Times New Roman" w:cs="Times New Roman"/>
                <w:sz w:val="22"/>
                <w:szCs w:val="22"/>
                <w:lang w:val="es-ES_tradnl"/>
              </w:rPr>
              <w:t>de resultado</w:t>
            </w:r>
          </w:p>
        </w:tc>
        <w:tc>
          <w:tcPr>
            <w:tcW w:w="7414" w:type="dxa"/>
            <w:gridSpan w:val="9"/>
            <w:tcMar/>
            <w:vAlign w:val="center"/>
          </w:tcPr>
          <w:p w:rsidRPr="00BC7FD9" w:rsidR="00F758B1" w:rsidP="006B4504" w:rsidRDefault="008F6C5E" w14:paraId="5D1D8724" w14:textId="250C6150">
            <w:pPr>
              <w:rPr>
                <w:rFonts w:ascii="Times New Roman" w:hAnsi="Times New Roman" w:cs="Times New Roman"/>
                <w:i/>
                <w:iCs/>
                <w:color w:val="FF0000"/>
                <w:sz w:val="22"/>
                <w:szCs w:val="22"/>
                <w:lang w:val="es-ES_tradnl"/>
              </w:rPr>
            </w:pPr>
            <w:r w:rsidRPr="00BC7FD9">
              <w:rPr>
                <w:rFonts w:ascii="Times New Roman" w:hAnsi="Times New Roman" w:cs="Times New Roman"/>
                <w:i/>
                <w:iCs/>
                <w:sz w:val="22"/>
                <w:szCs w:val="22"/>
                <w:lang w:val="es-ES_tradnl"/>
              </w:rPr>
              <w:t>Secretaría de Educación</w:t>
            </w:r>
          </w:p>
        </w:tc>
      </w:tr>
      <w:tr w:rsidRPr="00BC7FD9" w:rsidR="00146C1C" w:rsidTr="04BD1910" w14:paraId="1624EB0F" w14:textId="77777777">
        <w:tc>
          <w:tcPr>
            <w:tcW w:w="10953" w:type="dxa"/>
            <w:gridSpan w:val="16"/>
            <w:tcMar/>
            <w:vAlign w:val="center"/>
          </w:tcPr>
          <w:p w:rsidRPr="00BC7FD9" w:rsidR="004E0544" w:rsidP="006B4504" w:rsidRDefault="004E0544" w14:paraId="19275CEF" w14:textId="77777777">
            <w:pPr>
              <w:rPr>
                <w:rFonts w:ascii="Times New Roman" w:hAnsi="Times New Roman" w:cs="Times New Roman"/>
                <w:i/>
                <w:iCs/>
                <w:sz w:val="22"/>
                <w:szCs w:val="22"/>
                <w:lang w:val="es-ES_tradnl"/>
              </w:rPr>
            </w:pPr>
          </w:p>
        </w:tc>
      </w:tr>
      <w:tr w:rsidRPr="00BC7FD9" w:rsidR="00146C1C" w:rsidTr="04BD1910" w14:paraId="636A39CD" w14:textId="77777777">
        <w:tc>
          <w:tcPr>
            <w:tcW w:w="10953" w:type="dxa"/>
            <w:gridSpan w:val="16"/>
            <w:tcMar/>
            <w:vAlign w:val="center"/>
          </w:tcPr>
          <w:p w:rsidRPr="00BC7FD9" w:rsidR="006B4504" w:rsidP="006B4504" w:rsidRDefault="006B4504" w14:paraId="1EE8C8C0" w14:textId="6504BB68">
            <w:pPr>
              <w:jc w:val="center"/>
              <w:rPr>
                <w:rFonts w:ascii="Times New Roman" w:hAnsi="Times New Roman" w:cs="Times New Roman"/>
                <w:b/>
                <w:bCs/>
                <w:sz w:val="22"/>
                <w:szCs w:val="22"/>
                <w:lang w:val="es-ES_tradnl"/>
              </w:rPr>
            </w:pPr>
            <w:r w:rsidRPr="00BC7FD9">
              <w:rPr>
                <w:rFonts w:ascii="Times New Roman" w:hAnsi="Times New Roman" w:cs="Times New Roman"/>
                <w:b/>
                <w:bCs/>
                <w:sz w:val="22"/>
                <w:szCs w:val="22"/>
                <w:lang w:val="es-ES_tradnl"/>
              </w:rPr>
              <w:t xml:space="preserve">HOJA DE VIDA: </w:t>
            </w:r>
            <w:r w:rsidRPr="00BC7FD9" w:rsidR="002A13AE">
              <w:rPr>
                <w:rFonts w:ascii="Times New Roman" w:hAnsi="Times New Roman" w:cs="Times New Roman"/>
                <w:b/>
                <w:bCs/>
                <w:sz w:val="22"/>
                <w:szCs w:val="22"/>
                <w:lang w:val="es-ES_tradnl"/>
              </w:rPr>
              <w:t>RESULTADO</w:t>
            </w:r>
            <w:r w:rsidRPr="00BC7FD9">
              <w:rPr>
                <w:rFonts w:ascii="Times New Roman" w:hAnsi="Times New Roman" w:cs="Times New Roman"/>
                <w:b/>
                <w:bCs/>
                <w:sz w:val="22"/>
                <w:szCs w:val="22"/>
                <w:lang w:val="es-ES_tradnl"/>
              </w:rPr>
              <w:t xml:space="preserve"> DE POLÍTICA PÚBLICA</w:t>
            </w:r>
          </w:p>
        </w:tc>
      </w:tr>
      <w:tr w:rsidRPr="00BC7FD9" w:rsidR="00146C1C" w:rsidTr="04BD1910" w14:paraId="7B201641" w14:textId="77777777">
        <w:tc>
          <w:tcPr>
            <w:tcW w:w="10953" w:type="dxa"/>
            <w:gridSpan w:val="16"/>
            <w:tcMar/>
            <w:vAlign w:val="center"/>
          </w:tcPr>
          <w:p w:rsidRPr="00BC7FD9" w:rsidR="00D07269" w:rsidP="006B4504" w:rsidRDefault="00D07269" w14:paraId="3B0CF502" w14:textId="3103CF3C">
            <w:pPr>
              <w:jc w:val="center"/>
              <w:rPr>
                <w:rFonts w:ascii="Times New Roman" w:hAnsi="Times New Roman" w:cs="Times New Roman"/>
                <w:b/>
                <w:bCs/>
                <w:sz w:val="22"/>
                <w:szCs w:val="22"/>
                <w:lang w:val="es-ES_tradnl"/>
              </w:rPr>
            </w:pPr>
            <w:r w:rsidRPr="00BC7FD9">
              <w:rPr>
                <w:rFonts w:ascii="Times New Roman" w:hAnsi="Times New Roman" w:cs="Times New Roman"/>
                <w:b/>
                <w:bCs/>
                <w:sz w:val="22"/>
                <w:szCs w:val="22"/>
                <w:lang w:val="es-ES_tradnl"/>
              </w:rPr>
              <w:t xml:space="preserve">DATOS GENERALES </w:t>
            </w:r>
          </w:p>
        </w:tc>
      </w:tr>
      <w:tr w:rsidRPr="00BC7FD9" w:rsidR="00146C1C" w:rsidTr="04BD1910" w14:paraId="4DF01E98" w14:textId="77777777">
        <w:trPr>
          <w:trHeight w:val="182"/>
        </w:trPr>
        <w:tc>
          <w:tcPr>
            <w:tcW w:w="1821" w:type="dxa"/>
            <w:gridSpan w:val="3"/>
            <w:tcMar/>
            <w:vAlign w:val="center"/>
          </w:tcPr>
          <w:p w:rsidRPr="00BC7FD9" w:rsidR="002A13AE" w:rsidP="00DB267A" w:rsidRDefault="002A13AE" w14:paraId="1D917A4A" w14:textId="7CC8D388">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 xml:space="preserve">Nombre del indicador </w:t>
            </w:r>
          </w:p>
        </w:tc>
        <w:tc>
          <w:tcPr>
            <w:tcW w:w="9132" w:type="dxa"/>
            <w:gridSpan w:val="13"/>
            <w:tcMar/>
            <w:vAlign w:val="center"/>
          </w:tcPr>
          <w:p w:rsidRPr="00B7719E" w:rsidR="002A13AE" w:rsidP="7E06E7E1" w:rsidRDefault="008F6C5E" w14:paraId="55663AF1" w14:textId="2828CD3F">
            <w:pPr>
              <w:rPr>
                <w:rFonts w:ascii="Times New Roman" w:hAnsi="Times New Roman" w:cs="Times New Roman"/>
                <w:i w:val="1"/>
                <w:iCs w:val="1"/>
                <w:sz w:val="22"/>
                <w:szCs w:val="22"/>
              </w:rPr>
            </w:pPr>
            <w:r w:rsidRPr="7E06E7E1" w:rsidR="008F6C5E">
              <w:rPr>
                <w:rFonts w:ascii="Times New Roman" w:hAnsi="Times New Roman" w:cs="Times New Roman"/>
                <w:i w:val="1"/>
                <w:iCs w:val="1"/>
                <w:sz w:val="22"/>
                <w:szCs w:val="22"/>
                <w:lang w:val="es-ES"/>
              </w:rPr>
              <w:t xml:space="preserve">Tasa de deserción educativa discriminada por sexo </w:t>
            </w:r>
            <w:r w:rsidRPr="7E06E7E1" w:rsidR="2C2947F7">
              <w:rPr>
                <w:rFonts w:ascii="Times New Roman" w:hAnsi="Times New Roman" w:cs="Times New Roman"/>
                <w:i w:val="1"/>
                <w:iCs w:val="1"/>
                <w:sz w:val="22"/>
                <w:szCs w:val="22"/>
                <w:lang w:val="es-ES"/>
              </w:rPr>
              <w:t>femenino</w:t>
            </w:r>
          </w:p>
        </w:tc>
      </w:tr>
      <w:tr w:rsidRPr="00BC7FD9" w:rsidR="00146C1C" w:rsidTr="04BD1910" w14:paraId="284CF063" w14:textId="77777777">
        <w:trPr>
          <w:trHeight w:val="182"/>
        </w:trPr>
        <w:tc>
          <w:tcPr>
            <w:tcW w:w="1821" w:type="dxa"/>
            <w:gridSpan w:val="3"/>
            <w:tcMar/>
            <w:vAlign w:val="center"/>
          </w:tcPr>
          <w:p w:rsidRPr="00BC7FD9" w:rsidR="00D25511" w:rsidP="00DB267A" w:rsidRDefault="008939F9" w14:paraId="43D456AE" w14:textId="623CCBC6">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 xml:space="preserve">Relación entre el indicador de resultado </w:t>
            </w:r>
            <w:r w:rsidRPr="00BC7FD9" w:rsidR="00FC4524">
              <w:rPr>
                <w:rFonts w:ascii="Times New Roman" w:hAnsi="Times New Roman" w:cs="Times New Roman"/>
                <w:sz w:val="22"/>
                <w:szCs w:val="22"/>
                <w:lang w:val="es-ES_tradnl"/>
              </w:rPr>
              <w:t xml:space="preserve">e indicadores de producto. </w:t>
            </w:r>
          </w:p>
        </w:tc>
        <w:tc>
          <w:tcPr>
            <w:tcW w:w="9132" w:type="dxa"/>
            <w:gridSpan w:val="13"/>
            <w:tcMar/>
            <w:vAlign w:val="center"/>
          </w:tcPr>
          <w:p w:rsidRPr="00BC7FD9" w:rsidR="00191B44" w:rsidP="437433DA" w:rsidRDefault="008F6C5E" w14:paraId="6E7B82D1" w14:textId="1F3DA7A1">
            <w:pPr>
              <w:rPr>
                <w:rFonts w:ascii="Times New Roman" w:hAnsi="Times New Roman" w:cs="Times New Roman"/>
                <w:i/>
                <w:iCs/>
                <w:sz w:val="22"/>
                <w:szCs w:val="22"/>
                <w:lang w:val="es-ES"/>
              </w:rPr>
            </w:pPr>
            <w:r w:rsidRPr="00BC7FD9">
              <w:rPr>
                <w:rFonts w:ascii="Times New Roman" w:hAnsi="Times New Roman" w:cs="Times New Roman"/>
                <w:i/>
                <w:iCs/>
                <w:sz w:val="22"/>
                <w:szCs w:val="22"/>
                <w:lang w:val="es-ES"/>
              </w:rPr>
              <w:t>6</w:t>
            </w:r>
            <w:r w:rsidRPr="00BC7FD9" w:rsidR="00191B44">
              <w:rPr>
                <w:rFonts w:ascii="Times New Roman" w:hAnsi="Times New Roman" w:cs="Times New Roman"/>
                <w:i/>
                <w:iCs/>
                <w:sz w:val="22"/>
                <w:szCs w:val="22"/>
                <w:lang w:val="es-ES"/>
              </w:rPr>
              <w:t xml:space="preserve">.1. Programa de educación flexible y pertinente culturalmente para mujeres en </w:t>
            </w:r>
            <w:r w:rsidRPr="00BC7FD9" w:rsidR="004E27A2">
              <w:rPr>
                <w:rFonts w:ascii="Times New Roman" w:hAnsi="Times New Roman" w:cs="Times New Roman"/>
                <w:i/>
                <w:iCs/>
                <w:sz w:val="22"/>
                <w:szCs w:val="22"/>
                <w:lang w:val="es-ES"/>
              </w:rPr>
              <w:t>extra-edad</w:t>
            </w:r>
            <w:r w:rsidRPr="00BC7FD9" w:rsidR="00191B44">
              <w:rPr>
                <w:rFonts w:ascii="Times New Roman" w:hAnsi="Times New Roman" w:cs="Times New Roman"/>
                <w:i/>
                <w:iCs/>
                <w:sz w:val="22"/>
                <w:szCs w:val="22"/>
                <w:lang w:val="es-ES"/>
              </w:rPr>
              <w:t xml:space="preserve"> con enfoque étnico, diferencial y territorial</w:t>
            </w:r>
          </w:p>
          <w:p w:rsidRPr="00BC7FD9" w:rsidR="00D25511" w:rsidP="04BD1910" w:rsidRDefault="008F6C5E" w14:paraId="342270C4" w14:textId="626CAABE">
            <w:pPr>
              <w:rPr>
                <w:rFonts w:ascii="Times New Roman" w:hAnsi="Times New Roman" w:cs="Times New Roman"/>
                <w:i w:val="1"/>
                <w:iCs w:val="1"/>
                <w:sz w:val="22"/>
                <w:szCs w:val="22"/>
                <w:lang w:val="es-ES"/>
              </w:rPr>
            </w:pPr>
            <w:r w:rsidRPr="04BD1910" w:rsidR="008F6C5E">
              <w:rPr>
                <w:rFonts w:ascii="Times New Roman" w:hAnsi="Times New Roman" w:cs="Times New Roman"/>
                <w:i w:val="1"/>
                <w:iCs w:val="1"/>
                <w:sz w:val="22"/>
                <w:szCs w:val="22"/>
                <w:lang w:val="es-ES"/>
              </w:rPr>
              <w:t>6</w:t>
            </w:r>
            <w:r w:rsidRPr="04BD1910" w:rsidR="00191B44">
              <w:rPr>
                <w:rFonts w:ascii="Times New Roman" w:hAnsi="Times New Roman" w:cs="Times New Roman"/>
                <w:i w:val="1"/>
                <w:iCs w:val="1"/>
                <w:sz w:val="22"/>
                <w:szCs w:val="22"/>
                <w:lang w:val="es-ES"/>
              </w:rPr>
              <w:t>.2. Creación</w:t>
            </w:r>
            <w:r w:rsidRPr="04BD1910" w:rsidR="39B4E538">
              <w:rPr>
                <w:rFonts w:ascii="Times New Roman" w:hAnsi="Times New Roman" w:cs="Times New Roman"/>
                <w:i w:val="1"/>
                <w:iCs w:val="1"/>
                <w:sz w:val="22"/>
                <w:szCs w:val="22"/>
                <w:lang w:val="es-ES"/>
              </w:rPr>
              <w:t xml:space="preserve"> e implementación</w:t>
            </w:r>
            <w:r w:rsidRPr="04BD1910" w:rsidR="00191B44">
              <w:rPr>
                <w:rFonts w:ascii="Times New Roman" w:hAnsi="Times New Roman" w:cs="Times New Roman"/>
                <w:i w:val="1"/>
                <w:iCs w:val="1"/>
                <w:sz w:val="22"/>
                <w:szCs w:val="22"/>
                <w:lang w:val="es-ES"/>
              </w:rPr>
              <w:t xml:space="preserve"> del sistema distrital de monitoreo de factores asociados a la deserción e inasistencia de niñas y mujeres en el sistema educativo</w:t>
            </w:r>
          </w:p>
        </w:tc>
      </w:tr>
      <w:tr w:rsidRPr="00BC7FD9" w:rsidR="00146C1C" w:rsidTr="04BD1910" w14:paraId="0E748792" w14:textId="77777777">
        <w:tc>
          <w:tcPr>
            <w:tcW w:w="1821" w:type="dxa"/>
            <w:gridSpan w:val="3"/>
            <w:tcMar/>
            <w:vAlign w:val="center"/>
          </w:tcPr>
          <w:p w:rsidRPr="00BC7FD9" w:rsidR="00D25511" w:rsidP="00DB267A" w:rsidRDefault="00D25511" w14:paraId="5B233905" w14:textId="11B9C6AD">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Relación con el Plan de Desarrollo Distrital -PDD</w:t>
            </w:r>
          </w:p>
        </w:tc>
        <w:tc>
          <w:tcPr>
            <w:tcW w:w="1257" w:type="dxa"/>
            <w:gridSpan w:val="3"/>
            <w:tcMar/>
            <w:vAlign w:val="center"/>
          </w:tcPr>
          <w:p w:rsidRPr="00BC7FD9" w:rsidR="00D25511" w:rsidP="00E545D6" w:rsidRDefault="008F6C5E" w14:paraId="23837EA8" w14:textId="33B60D66">
            <w:pPr>
              <w:rPr>
                <w:rFonts w:ascii="Times New Roman" w:hAnsi="Times New Roman" w:cs="Times New Roman"/>
                <w:i/>
                <w:iCs/>
                <w:sz w:val="22"/>
                <w:szCs w:val="22"/>
                <w:lang w:val="es-ES_tradnl"/>
              </w:rPr>
            </w:pPr>
            <w:r w:rsidRPr="00BC7FD9">
              <w:rPr>
                <w:rFonts w:ascii="Times New Roman" w:hAnsi="Times New Roman" w:cs="Times New Roman"/>
                <w:i/>
                <w:iCs/>
                <w:sz w:val="22"/>
                <w:szCs w:val="22"/>
                <w:lang w:val="es-ES_tradnl"/>
              </w:rPr>
              <w:t>SI</w:t>
            </w:r>
          </w:p>
          <w:p w:rsidRPr="00BC7FD9" w:rsidR="00D25511" w:rsidP="00E545D6" w:rsidRDefault="00D25511" w14:paraId="27ADD663" w14:textId="0F2C70EC">
            <w:pPr>
              <w:rPr>
                <w:rFonts w:ascii="Times New Roman" w:hAnsi="Times New Roman" w:cs="Times New Roman"/>
                <w:i/>
                <w:iCs/>
                <w:sz w:val="22"/>
                <w:szCs w:val="22"/>
                <w:lang w:val="es-ES_tradnl"/>
              </w:rPr>
            </w:pPr>
          </w:p>
        </w:tc>
        <w:tc>
          <w:tcPr>
            <w:tcW w:w="1122" w:type="dxa"/>
            <w:gridSpan w:val="2"/>
            <w:tcMar/>
            <w:vAlign w:val="center"/>
          </w:tcPr>
          <w:p w:rsidRPr="00BC7FD9" w:rsidR="00D25511" w:rsidP="00E545D6" w:rsidRDefault="00D25511" w14:paraId="476A2E60" w14:textId="4A325EBF">
            <w:pP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Pilar, Objetivo o Eje del PDD</w:t>
            </w:r>
          </w:p>
        </w:tc>
        <w:tc>
          <w:tcPr>
            <w:tcW w:w="2784" w:type="dxa"/>
            <w:gridSpan w:val="3"/>
            <w:tcMar/>
            <w:vAlign w:val="center"/>
          </w:tcPr>
          <w:p w:rsidRPr="00BC7FD9" w:rsidR="00D25511" w:rsidP="00E545D6" w:rsidRDefault="008F6C5E" w14:paraId="282E01FF" w14:textId="53664305">
            <w:pPr>
              <w:rPr>
                <w:rFonts w:ascii="Times New Roman" w:hAnsi="Times New Roman" w:cs="Times New Roman"/>
                <w:i/>
                <w:iCs/>
                <w:sz w:val="22"/>
                <w:szCs w:val="22"/>
                <w:lang w:val="es-ES_tradnl"/>
              </w:rPr>
            </w:pPr>
            <w:r w:rsidRPr="00BC7FD9">
              <w:rPr>
                <w:rFonts w:ascii="Times New Roman" w:hAnsi="Times New Roman" w:cs="Times New Roman"/>
                <w:i/>
                <w:iCs/>
                <w:sz w:val="22"/>
                <w:szCs w:val="22"/>
                <w:lang w:val="es-ES_tradnl"/>
              </w:rPr>
              <w:t>Vida Digna</w:t>
            </w:r>
          </w:p>
        </w:tc>
        <w:tc>
          <w:tcPr>
            <w:tcW w:w="1543" w:type="dxa"/>
            <w:gridSpan w:val="3"/>
            <w:tcMar/>
            <w:vAlign w:val="center"/>
          </w:tcPr>
          <w:p w:rsidRPr="00BC7FD9" w:rsidR="00D25511" w:rsidP="00E545D6" w:rsidRDefault="00D25511" w14:paraId="0E79D214" w14:textId="3CE56A48">
            <w:pP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Programa del PDD</w:t>
            </w:r>
          </w:p>
        </w:tc>
        <w:tc>
          <w:tcPr>
            <w:tcW w:w="2426" w:type="dxa"/>
            <w:gridSpan w:val="2"/>
            <w:tcMar/>
            <w:vAlign w:val="center"/>
          </w:tcPr>
          <w:p w:rsidRPr="00BC7FD9" w:rsidR="00D25511" w:rsidP="000C30D9" w:rsidRDefault="008F6C5E" w14:paraId="5C625A70" w14:textId="24E702F2">
            <w:pPr>
              <w:jc w:val="both"/>
              <w:rPr>
                <w:rFonts w:ascii="Times New Roman" w:hAnsi="Times New Roman" w:cs="Times New Roman"/>
                <w:i/>
                <w:iCs/>
                <w:sz w:val="22"/>
                <w:szCs w:val="22"/>
                <w:lang w:val="es-ES_tradnl"/>
              </w:rPr>
            </w:pPr>
            <w:r w:rsidRPr="00BC7FD9">
              <w:rPr>
                <w:rFonts w:ascii="Times New Roman" w:hAnsi="Times New Roman" w:cs="Times New Roman"/>
                <w:i/>
                <w:iCs/>
                <w:sz w:val="22"/>
                <w:szCs w:val="22"/>
                <w:lang w:val="es-ES_tradnl"/>
              </w:rPr>
              <w:t>- Yo cuento.</w:t>
            </w:r>
          </w:p>
          <w:p w:rsidRPr="00BC7FD9" w:rsidR="008F6C5E" w:rsidP="000C30D9" w:rsidRDefault="008F6C5E" w14:paraId="1927F791" w14:textId="47CB5413">
            <w:pPr>
              <w:jc w:val="both"/>
              <w:rPr>
                <w:rFonts w:ascii="Times New Roman" w:hAnsi="Times New Roman" w:cs="Times New Roman"/>
                <w:i/>
                <w:iCs/>
                <w:sz w:val="22"/>
                <w:szCs w:val="22"/>
                <w:lang w:val="es-ES_tradnl"/>
              </w:rPr>
            </w:pPr>
            <w:r w:rsidRPr="00BC7FD9">
              <w:rPr>
                <w:rFonts w:ascii="Times New Roman" w:hAnsi="Times New Roman" w:cs="Times New Roman"/>
                <w:i/>
                <w:iCs/>
                <w:sz w:val="22"/>
                <w:szCs w:val="22"/>
                <w:lang w:val="es-ES_tradnl"/>
              </w:rPr>
              <w:t xml:space="preserve">- Avanzamos en el fortalecimiento institucional de la </w:t>
            </w:r>
          </w:p>
          <w:p w:rsidRPr="00BC7FD9" w:rsidR="008F6C5E" w:rsidP="000C30D9" w:rsidRDefault="008F6C5E" w14:paraId="714F68CD" w14:textId="4D68C7F1">
            <w:pPr>
              <w:jc w:val="both"/>
              <w:rPr>
                <w:rFonts w:ascii="Times New Roman" w:hAnsi="Times New Roman" w:cs="Times New Roman"/>
                <w:i/>
                <w:iCs/>
                <w:sz w:val="22"/>
                <w:szCs w:val="22"/>
                <w:lang w:val="es-ES_tradnl"/>
              </w:rPr>
            </w:pPr>
            <w:r w:rsidRPr="00BC7FD9">
              <w:rPr>
                <w:rFonts w:ascii="Times New Roman" w:hAnsi="Times New Roman" w:cs="Times New Roman"/>
                <w:i/>
                <w:iCs/>
                <w:sz w:val="22"/>
                <w:szCs w:val="22"/>
                <w:lang w:val="es-ES_tradnl"/>
              </w:rPr>
              <w:t>secretaría de educación.</w:t>
            </w:r>
          </w:p>
        </w:tc>
      </w:tr>
      <w:tr w:rsidRPr="00BC7FD9" w:rsidR="00146C1C" w:rsidTr="04BD1910" w14:paraId="737AD7E6" w14:textId="77777777">
        <w:trPr>
          <w:trHeight w:val="150"/>
        </w:trPr>
        <w:tc>
          <w:tcPr>
            <w:tcW w:w="10953" w:type="dxa"/>
            <w:gridSpan w:val="16"/>
            <w:tcMar/>
            <w:vAlign w:val="center"/>
          </w:tcPr>
          <w:p w:rsidRPr="00BC7FD9" w:rsidR="002956C2" w:rsidP="00E545D6" w:rsidRDefault="002956C2" w14:paraId="26CF22E8" w14:textId="43AFD598">
            <w:pPr>
              <w:rPr>
                <w:rFonts w:ascii="Times New Roman" w:hAnsi="Times New Roman" w:cs="Times New Roman"/>
                <w:b/>
                <w:bCs/>
                <w:sz w:val="22"/>
                <w:szCs w:val="22"/>
                <w:lang w:val="es-ES_tradnl"/>
              </w:rPr>
            </w:pPr>
          </w:p>
        </w:tc>
      </w:tr>
      <w:tr w:rsidRPr="00BC7FD9" w:rsidR="00146C1C" w:rsidTr="04BD1910" w14:paraId="78658178" w14:textId="77777777">
        <w:trPr>
          <w:trHeight w:val="150"/>
        </w:trPr>
        <w:tc>
          <w:tcPr>
            <w:tcW w:w="10953" w:type="dxa"/>
            <w:gridSpan w:val="16"/>
            <w:tcMar/>
            <w:vAlign w:val="center"/>
          </w:tcPr>
          <w:p w:rsidRPr="00BC7FD9" w:rsidR="00D07269" w:rsidP="002956C2" w:rsidRDefault="00D07269" w14:paraId="3CED5869" w14:textId="34F4F4DF">
            <w:pPr>
              <w:jc w:val="center"/>
              <w:rPr>
                <w:rFonts w:ascii="Times New Roman" w:hAnsi="Times New Roman" w:cs="Times New Roman"/>
                <w:b/>
                <w:bCs/>
                <w:sz w:val="22"/>
                <w:szCs w:val="22"/>
                <w:lang w:val="es-ES_tradnl"/>
              </w:rPr>
            </w:pPr>
            <w:r w:rsidRPr="00BC7FD9">
              <w:rPr>
                <w:rFonts w:ascii="Times New Roman" w:hAnsi="Times New Roman" w:cs="Times New Roman"/>
                <w:b/>
                <w:bCs/>
                <w:sz w:val="22"/>
                <w:szCs w:val="22"/>
                <w:lang w:val="es-ES_tradnl"/>
              </w:rPr>
              <w:t xml:space="preserve">INFORMACIÓN DEL </w:t>
            </w:r>
            <w:r w:rsidRPr="00BC7FD9" w:rsidR="008939F9">
              <w:rPr>
                <w:rFonts w:ascii="Times New Roman" w:hAnsi="Times New Roman" w:cs="Times New Roman"/>
                <w:b/>
                <w:bCs/>
                <w:sz w:val="22"/>
                <w:szCs w:val="22"/>
                <w:lang w:val="es-ES_tradnl"/>
              </w:rPr>
              <w:t>RESULTADO</w:t>
            </w:r>
          </w:p>
        </w:tc>
      </w:tr>
      <w:tr w:rsidRPr="00BC7FD9" w:rsidR="00146C1C" w:rsidTr="04BD1910" w14:paraId="5D490894" w14:textId="77777777">
        <w:trPr>
          <w:trHeight w:val="73"/>
        </w:trPr>
        <w:tc>
          <w:tcPr>
            <w:tcW w:w="1896" w:type="dxa"/>
            <w:gridSpan w:val="4"/>
            <w:tcMar/>
            <w:vAlign w:val="center"/>
          </w:tcPr>
          <w:p w:rsidRPr="00BC7FD9" w:rsidR="002956C2" w:rsidP="002956C2" w:rsidRDefault="002956C2" w14:paraId="3AC39857" w14:textId="77777777">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Descripción</w:t>
            </w:r>
          </w:p>
        </w:tc>
        <w:tc>
          <w:tcPr>
            <w:tcW w:w="9057" w:type="dxa"/>
            <w:gridSpan w:val="12"/>
            <w:tcMar/>
            <w:vAlign w:val="center"/>
          </w:tcPr>
          <w:p w:rsidRPr="00BC7FD9" w:rsidR="00BB0A8C" w:rsidP="00BB0A8C" w:rsidRDefault="00BB0A8C" w14:paraId="30C62443" w14:textId="77777777">
            <w:pPr>
              <w:jc w:val="both"/>
              <w:rPr>
                <w:rFonts w:ascii="Times New Roman" w:hAnsi="Times New Roman" w:cs="Times New Roman"/>
                <w:sz w:val="22"/>
                <w:szCs w:val="22"/>
              </w:rPr>
            </w:pPr>
          </w:p>
          <w:p w:rsidRPr="00BC7FD9" w:rsidR="00BB0A8C" w:rsidP="00BB0A8C" w:rsidRDefault="00BB0A8C" w14:paraId="7E8B4FFB" w14:textId="2572662A">
            <w:pPr>
              <w:jc w:val="both"/>
              <w:rPr>
                <w:rFonts w:ascii="Times New Roman" w:hAnsi="Times New Roman" w:cs="Times New Roman"/>
                <w:sz w:val="22"/>
                <w:szCs w:val="22"/>
              </w:rPr>
            </w:pPr>
            <w:r w:rsidRPr="00BC7FD9">
              <w:rPr>
                <w:rFonts w:ascii="Times New Roman" w:hAnsi="Times New Roman" w:cs="Times New Roman"/>
                <w:sz w:val="22"/>
                <w:szCs w:val="22"/>
              </w:rPr>
              <w:t>El resultado busca la disminución de la deserción de niñas y mujeres en el sistema educativo, mediante la implementación de un programa educativo flexible y culturalmente pertinente, respaldado por un sistema distrital de monitoreo. Esto implica diseñar e implementar programas educativos que se adapten a las necesidades y contextos culturales de las estudiantes, asegurando que el sistema educativo sea accesible y relevante para todas. Además, un sistema distrital de monitoreo permitirá seguir de cerca las tasas de deserción y adaptar las estrategias según las necesidades identificadas.</w:t>
            </w:r>
          </w:p>
          <w:p w:rsidRPr="00BC7FD9" w:rsidR="00BB0A8C" w:rsidP="00BB0A8C" w:rsidRDefault="00BB0A8C" w14:paraId="7E873E6A" w14:textId="77777777">
            <w:pPr>
              <w:jc w:val="both"/>
              <w:rPr>
                <w:rFonts w:ascii="Times New Roman" w:hAnsi="Times New Roman" w:cs="Times New Roman"/>
                <w:sz w:val="22"/>
                <w:szCs w:val="22"/>
              </w:rPr>
            </w:pPr>
          </w:p>
          <w:p w:rsidRPr="00BC7FD9" w:rsidR="00BB0A8C" w:rsidP="00BB0A8C" w:rsidRDefault="00BB0A8C" w14:paraId="418859D4" w14:textId="42CC7052">
            <w:pPr>
              <w:jc w:val="both"/>
              <w:rPr>
                <w:rFonts w:ascii="Times New Roman" w:hAnsi="Times New Roman" w:cs="Times New Roman"/>
                <w:sz w:val="22"/>
                <w:szCs w:val="22"/>
              </w:rPr>
            </w:pPr>
            <w:r w:rsidRPr="7E06E7E1" w:rsidR="00BB0A8C">
              <w:rPr>
                <w:rFonts w:ascii="Times New Roman" w:hAnsi="Times New Roman" w:cs="Times New Roman"/>
                <w:sz w:val="22"/>
                <w:szCs w:val="22"/>
              </w:rPr>
              <w:t>El indicador propuesto, "</w:t>
            </w:r>
            <w:r w:rsidRPr="7E06E7E1" w:rsidR="008F6C5E">
              <w:rPr>
                <w:rFonts w:ascii="Times New Roman" w:hAnsi="Times New Roman" w:cs="Times New Roman"/>
                <w:i w:val="1"/>
                <w:iCs w:val="1"/>
                <w:sz w:val="22"/>
                <w:szCs w:val="22"/>
                <w:lang w:val="es-ES"/>
              </w:rPr>
              <w:t xml:space="preserve"> Tasa de deserción educativa discriminada por sexo</w:t>
            </w:r>
            <w:r w:rsidRPr="7E06E7E1" w:rsidR="008F6C5E">
              <w:rPr>
                <w:rFonts w:ascii="Times New Roman" w:hAnsi="Times New Roman" w:cs="Times New Roman"/>
                <w:sz w:val="22"/>
                <w:szCs w:val="22"/>
              </w:rPr>
              <w:t xml:space="preserve"> </w:t>
            </w:r>
            <w:r w:rsidRPr="7E06E7E1" w:rsidR="0C645570">
              <w:rPr>
                <w:rFonts w:ascii="Times New Roman" w:hAnsi="Times New Roman" w:cs="Times New Roman"/>
                <w:i w:val="1"/>
                <w:iCs w:val="1"/>
                <w:sz w:val="22"/>
                <w:szCs w:val="22"/>
              </w:rPr>
              <w:t>femenino</w:t>
            </w:r>
            <w:r w:rsidRPr="7E06E7E1" w:rsidR="00BB0A8C">
              <w:rPr>
                <w:rFonts w:ascii="Times New Roman" w:hAnsi="Times New Roman" w:cs="Times New Roman"/>
                <w:sz w:val="22"/>
                <w:szCs w:val="22"/>
              </w:rPr>
              <w:t>", mide específicamente este resultado. Este indicador evalúa la proporción de niñas y mujeres que abandonan el sistema educativo en comparación con sus pares masculinos, proporcionando una visión clara de las disparidades de género en la deserción escolar. Una disminución en esta tasa indicaría un avance significativo hacia la equidad educativa, mostrando que las intervenciones y programas implementados están logrando mantener a más niñas y mujeres en el sistema educativo.</w:t>
            </w:r>
          </w:p>
          <w:p w:rsidRPr="00BC7FD9" w:rsidR="00146C1C" w:rsidP="001C4E14" w:rsidRDefault="00146C1C" w14:paraId="764F5A53" w14:textId="010A2DCA">
            <w:pPr>
              <w:jc w:val="both"/>
              <w:rPr>
                <w:rFonts w:ascii="Times New Roman" w:hAnsi="Times New Roman" w:cs="Times New Roman"/>
                <w:b/>
                <w:bCs/>
                <w:sz w:val="22"/>
                <w:szCs w:val="22"/>
              </w:rPr>
            </w:pPr>
          </w:p>
        </w:tc>
      </w:tr>
      <w:tr w:rsidRPr="00BC7FD9" w:rsidR="00146C1C" w:rsidTr="04BD1910" w14:paraId="75AC60E7" w14:textId="77777777">
        <w:trPr>
          <w:trHeight w:val="73"/>
        </w:trPr>
        <w:tc>
          <w:tcPr>
            <w:tcW w:w="2504" w:type="dxa"/>
            <w:gridSpan w:val="5"/>
            <w:tcMar/>
            <w:vAlign w:val="center"/>
          </w:tcPr>
          <w:p w:rsidRPr="00BC7FD9" w:rsidR="002956C2" w:rsidP="00C727C5" w:rsidRDefault="002956C2" w14:paraId="51E6E142" w14:textId="783A36FA">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Fórmula de cálculo de</w:t>
            </w:r>
            <w:r w:rsidRPr="00BC7FD9" w:rsidR="008939F9">
              <w:rPr>
                <w:rFonts w:ascii="Times New Roman" w:hAnsi="Times New Roman" w:cs="Times New Roman"/>
                <w:sz w:val="22"/>
                <w:szCs w:val="22"/>
                <w:lang w:val="es-ES_tradnl"/>
              </w:rPr>
              <w:t>l indicador de resultado</w:t>
            </w:r>
          </w:p>
        </w:tc>
        <w:tc>
          <w:tcPr>
            <w:tcW w:w="8449" w:type="dxa"/>
            <w:gridSpan w:val="11"/>
            <w:tcMar/>
            <w:vAlign w:val="center"/>
          </w:tcPr>
          <w:p w:rsidRPr="00AF12B9" w:rsidR="002956C2" w:rsidP="12F32BF7" w:rsidRDefault="00AF12B9" w14:paraId="215C86CE" w14:textId="35FB879A">
            <w:pPr>
              <w:rPr>
                <w:rFonts w:ascii="Times New Roman" w:hAnsi="Times New Roman" w:cs="Times New Roman"/>
                <w:sz w:val="22"/>
                <w:szCs w:val="22"/>
              </w:rPr>
            </w:pPr>
            <w:r w:rsidRPr="7E06E7E1" w:rsidR="00AF12B9">
              <w:rPr>
                <w:rFonts w:ascii="Times New Roman" w:hAnsi="Times New Roman" w:cs="Times New Roman"/>
                <w:sz w:val="22"/>
                <w:szCs w:val="22"/>
                <w:lang w:val="es-ES"/>
              </w:rPr>
              <w:t xml:space="preserve">(Desertores </w:t>
            </w:r>
            <w:r w:rsidRPr="7E06E7E1" w:rsidR="2D24283E">
              <w:rPr>
                <w:rFonts w:ascii="Times New Roman" w:hAnsi="Times New Roman" w:cs="Times New Roman"/>
                <w:sz w:val="22"/>
                <w:szCs w:val="22"/>
                <w:lang w:val="es-ES"/>
              </w:rPr>
              <w:t>de sexo femenino/</w:t>
            </w:r>
            <w:r w:rsidRPr="7E06E7E1" w:rsidR="00AF12B9">
              <w:rPr>
                <w:rFonts w:ascii="Times New Roman" w:hAnsi="Times New Roman" w:cs="Times New Roman"/>
                <w:sz w:val="22"/>
                <w:szCs w:val="22"/>
                <w:lang w:val="es-ES"/>
              </w:rPr>
              <w:t xml:space="preserve"> Matriculados por sexo </w:t>
            </w:r>
            <w:r w:rsidRPr="7E06E7E1" w:rsidR="7A6522E3">
              <w:rPr>
                <w:rFonts w:ascii="Times New Roman" w:hAnsi="Times New Roman" w:cs="Times New Roman"/>
                <w:sz w:val="22"/>
                <w:szCs w:val="22"/>
                <w:lang w:val="es-ES"/>
              </w:rPr>
              <w:t>femenino</w:t>
            </w:r>
            <w:r w:rsidRPr="7E06E7E1" w:rsidR="00AF12B9">
              <w:rPr>
                <w:rFonts w:ascii="Times New Roman" w:hAnsi="Times New Roman" w:cs="Times New Roman"/>
                <w:sz w:val="22"/>
                <w:szCs w:val="22"/>
                <w:lang w:val="es-ES"/>
              </w:rPr>
              <w:t>)</w:t>
            </w:r>
            <w:r w:rsidRPr="7E06E7E1" w:rsidR="00AF12B9">
              <w:rPr>
                <w:rFonts w:ascii="Times New Roman" w:hAnsi="Times New Roman" w:cs="Times New Roman"/>
                <w:sz w:val="22"/>
                <w:szCs w:val="22"/>
                <w:lang w:val="es-ES"/>
              </w:rPr>
              <w:t xml:space="preserve"> x 100</w:t>
            </w:r>
          </w:p>
        </w:tc>
      </w:tr>
      <w:tr w:rsidRPr="00BC7FD9" w:rsidR="00146C1C" w:rsidTr="04BD1910" w14:paraId="11682551" w14:textId="77777777">
        <w:trPr>
          <w:trHeight w:val="73"/>
        </w:trPr>
        <w:tc>
          <w:tcPr>
            <w:tcW w:w="2504" w:type="dxa"/>
            <w:gridSpan w:val="5"/>
            <w:tcMar/>
            <w:vAlign w:val="center"/>
          </w:tcPr>
          <w:p w:rsidRPr="00BC7FD9" w:rsidR="00B22AEC" w:rsidP="002956C2" w:rsidRDefault="00B22AEC" w14:paraId="710E767A" w14:textId="698F2B41">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 xml:space="preserve">Línea base del </w:t>
            </w:r>
            <w:r w:rsidRPr="00BC7FD9" w:rsidR="008939F9">
              <w:rPr>
                <w:rFonts w:ascii="Times New Roman" w:hAnsi="Times New Roman" w:cs="Times New Roman"/>
                <w:sz w:val="22"/>
                <w:szCs w:val="22"/>
                <w:lang w:val="es-ES_tradnl"/>
              </w:rPr>
              <w:t xml:space="preserve">indicador de resultado </w:t>
            </w:r>
          </w:p>
        </w:tc>
        <w:tc>
          <w:tcPr>
            <w:tcW w:w="4139" w:type="dxa"/>
            <w:gridSpan w:val="5"/>
            <w:tcMar/>
            <w:vAlign w:val="center"/>
          </w:tcPr>
          <w:p w:rsidRPr="00BC7FD9" w:rsidR="00B22AEC" w:rsidP="002956C2" w:rsidRDefault="00655703" w14:paraId="774D8E7B" w14:textId="19935D1D">
            <w:pPr>
              <w:jc w:val="center"/>
              <w:rPr>
                <w:rFonts w:ascii="Times New Roman" w:hAnsi="Times New Roman" w:cs="Times New Roman"/>
                <w:b/>
                <w:bCs/>
                <w:sz w:val="22"/>
                <w:szCs w:val="22"/>
                <w:lang w:val="es-ES_tradnl"/>
              </w:rPr>
            </w:pPr>
            <w:r w:rsidRPr="00BC7FD9">
              <w:rPr>
                <w:rFonts w:ascii="Times New Roman" w:hAnsi="Times New Roman" w:cs="Times New Roman"/>
                <w:i/>
                <w:iCs/>
                <w:sz w:val="22"/>
                <w:szCs w:val="22"/>
                <w:lang w:val="es-ES_tradnl"/>
              </w:rPr>
              <w:t>3,74</w:t>
            </w:r>
          </w:p>
        </w:tc>
        <w:tc>
          <w:tcPr>
            <w:tcW w:w="904" w:type="dxa"/>
            <w:gridSpan w:val="3"/>
            <w:tcMar/>
            <w:vAlign w:val="center"/>
          </w:tcPr>
          <w:p w:rsidRPr="00BC7FD9" w:rsidR="00B22AEC" w:rsidP="002956C2" w:rsidRDefault="00B22AEC" w14:paraId="13B8E32E" w14:textId="77777777">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Fecha de la LB</w:t>
            </w:r>
          </w:p>
        </w:tc>
        <w:tc>
          <w:tcPr>
            <w:tcW w:w="980" w:type="dxa"/>
            <w:tcMar/>
            <w:vAlign w:val="center"/>
          </w:tcPr>
          <w:p w:rsidRPr="00BC7FD9" w:rsidR="00B22AEC" w:rsidP="002956C2" w:rsidRDefault="00146C1C" w14:paraId="6F0F0119" w14:textId="2B2CF368">
            <w:pPr>
              <w:jc w:val="center"/>
              <w:rPr>
                <w:rFonts w:ascii="Times New Roman" w:hAnsi="Times New Roman" w:cs="Times New Roman"/>
                <w:i/>
                <w:iCs/>
                <w:sz w:val="22"/>
                <w:szCs w:val="22"/>
                <w:lang w:val="es-ES_tradnl"/>
              </w:rPr>
            </w:pPr>
            <w:r w:rsidRPr="00BC7FD9">
              <w:rPr>
                <w:rFonts w:ascii="Times New Roman" w:hAnsi="Times New Roman" w:cs="Times New Roman"/>
                <w:i/>
                <w:iCs/>
                <w:sz w:val="22"/>
                <w:szCs w:val="22"/>
                <w:lang w:val="es-ES_tradnl"/>
              </w:rPr>
              <w:t>2023</w:t>
            </w:r>
          </w:p>
        </w:tc>
        <w:tc>
          <w:tcPr>
            <w:tcW w:w="1032" w:type="dxa"/>
            <w:tcMar/>
            <w:vAlign w:val="center"/>
          </w:tcPr>
          <w:p w:rsidRPr="00BC7FD9" w:rsidR="00B22AEC" w:rsidP="002956C2" w:rsidRDefault="00B22AEC" w14:paraId="2DAA1ACA" w14:textId="5A892395">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 xml:space="preserve">Fuente de la LB </w:t>
            </w:r>
          </w:p>
        </w:tc>
        <w:tc>
          <w:tcPr>
            <w:tcW w:w="1394" w:type="dxa"/>
            <w:tcMar/>
            <w:vAlign w:val="center"/>
          </w:tcPr>
          <w:p w:rsidRPr="00BC7FD9" w:rsidR="00B22AEC" w:rsidP="002956C2" w:rsidRDefault="00655703" w14:paraId="52E40A33" w14:textId="10B21C55">
            <w:pPr>
              <w:jc w:val="center"/>
              <w:rPr>
                <w:rFonts w:ascii="Times New Roman" w:hAnsi="Times New Roman" w:cs="Times New Roman"/>
                <w:b/>
                <w:bCs/>
                <w:i/>
                <w:iCs/>
                <w:sz w:val="22"/>
                <w:szCs w:val="22"/>
                <w:lang w:val="es-ES_tradnl"/>
              </w:rPr>
            </w:pPr>
            <w:r w:rsidRPr="00BC7FD9">
              <w:rPr>
                <w:rFonts w:ascii="Times New Roman" w:hAnsi="Times New Roman" w:cs="Times New Roman"/>
                <w:b/>
                <w:bCs/>
                <w:i/>
                <w:iCs/>
                <w:sz w:val="22"/>
                <w:szCs w:val="22"/>
                <w:lang w:val="es-ES_tradnl"/>
              </w:rPr>
              <w:t>SED</w:t>
            </w:r>
          </w:p>
        </w:tc>
      </w:tr>
      <w:tr w:rsidRPr="00BC7FD9" w:rsidR="00146C1C" w:rsidTr="04BD1910" w14:paraId="2397D1C0" w14:textId="77777777">
        <w:trPr>
          <w:trHeight w:val="73"/>
        </w:trPr>
        <w:tc>
          <w:tcPr>
            <w:tcW w:w="2504" w:type="dxa"/>
            <w:gridSpan w:val="5"/>
            <w:tcMar/>
            <w:vAlign w:val="center"/>
          </w:tcPr>
          <w:p w:rsidRPr="00BC7FD9" w:rsidR="00385439" w:rsidP="00385439" w:rsidRDefault="008939F9" w14:paraId="6B4395DF" w14:textId="7FE0D31D">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 xml:space="preserve">Meta total del resultado esperado </w:t>
            </w:r>
          </w:p>
        </w:tc>
        <w:tc>
          <w:tcPr>
            <w:tcW w:w="8449" w:type="dxa"/>
            <w:gridSpan w:val="11"/>
            <w:tcMar/>
            <w:vAlign w:val="center"/>
          </w:tcPr>
          <w:p w:rsidRPr="00BC7FD9" w:rsidR="00385439" w:rsidP="1E69639F" w:rsidRDefault="630D586E" w14:paraId="1AD97630" w14:textId="7D193CBA">
            <w:pPr>
              <w:rPr>
                <w:rFonts w:ascii="Times New Roman" w:hAnsi="Times New Roman" w:cs="Times New Roman"/>
                <w:i/>
                <w:iCs/>
                <w:sz w:val="22"/>
                <w:szCs w:val="22"/>
                <w:lang w:val="es-ES"/>
              </w:rPr>
            </w:pPr>
            <w:r w:rsidRPr="00BC7FD9">
              <w:rPr>
                <w:rFonts w:ascii="Times New Roman" w:hAnsi="Times New Roman" w:cs="Times New Roman"/>
                <w:i/>
                <w:iCs/>
                <w:sz w:val="22"/>
                <w:szCs w:val="22"/>
                <w:lang w:val="es-ES"/>
              </w:rPr>
              <w:t>Reducir a</w:t>
            </w:r>
            <w:r w:rsidRPr="00BC7FD9" w:rsidR="23C70721">
              <w:rPr>
                <w:rFonts w:ascii="Times New Roman" w:hAnsi="Times New Roman" w:cs="Times New Roman"/>
                <w:i/>
                <w:iCs/>
                <w:sz w:val="22"/>
                <w:szCs w:val="22"/>
                <w:lang w:val="es-ES"/>
              </w:rPr>
              <w:t>l</w:t>
            </w:r>
            <w:r w:rsidRPr="00BC7FD9">
              <w:rPr>
                <w:rFonts w:ascii="Times New Roman" w:hAnsi="Times New Roman" w:cs="Times New Roman"/>
                <w:i/>
                <w:iCs/>
                <w:sz w:val="22"/>
                <w:szCs w:val="22"/>
                <w:lang w:val="es-ES"/>
              </w:rPr>
              <w:t xml:space="preserve"> </w:t>
            </w:r>
            <w:r w:rsidRPr="00BC7FD9" w:rsidR="00C14FA3">
              <w:rPr>
                <w:rFonts w:ascii="Times New Roman" w:hAnsi="Times New Roman" w:cs="Times New Roman"/>
                <w:i/>
                <w:iCs/>
                <w:sz w:val="22"/>
                <w:szCs w:val="22"/>
                <w:lang w:val="es-ES"/>
              </w:rPr>
              <w:t xml:space="preserve">0,70% </w:t>
            </w:r>
            <w:r w:rsidRPr="00BC7FD9" w:rsidR="3DD7AC1F">
              <w:rPr>
                <w:rFonts w:ascii="Times New Roman" w:hAnsi="Times New Roman" w:cs="Times New Roman"/>
                <w:i/>
                <w:iCs/>
                <w:sz w:val="22"/>
                <w:szCs w:val="22"/>
                <w:lang w:val="es-ES"/>
              </w:rPr>
              <w:t>la</w:t>
            </w:r>
            <w:r w:rsidRPr="00BC7FD9" w:rsidR="00C14FA3">
              <w:rPr>
                <w:rFonts w:ascii="Times New Roman" w:hAnsi="Times New Roman" w:cs="Times New Roman"/>
                <w:i/>
                <w:iCs/>
                <w:sz w:val="22"/>
                <w:szCs w:val="22"/>
                <w:lang w:val="es-ES"/>
              </w:rPr>
              <w:t xml:space="preserve"> tasa de deserción</w:t>
            </w:r>
            <w:r w:rsidRPr="00BC7FD9" w:rsidR="23626E3A">
              <w:rPr>
                <w:rFonts w:ascii="Times New Roman" w:hAnsi="Times New Roman" w:cs="Times New Roman"/>
                <w:i/>
                <w:iCs/>
                <w:sz w:val="22"/>
                <w:szCs w:val="22"/>
                <w:lang w:val="es-ES"/>
              </w:rPr>
              <w:t xml:space="preserve"> educativa</w:t>
            </w:r>
          </w:p>
        </w:tc>
      </w:tr>
      <w:tr w:rsidRPr="00BC7FD9" w:rsidR="00146C1C" w:rsidTr="04BD1910" w14:paraId="7075421E" w14:textId="77777777">
        <w:trPr>
          <w:trHeight w:val="73"/>
        </w:trPr>
        <w:tc>
          <w:tcPr>
            <w:tcW w:w="2504" w:type="dxa"/>
            <w:gridSpan w:val="5"/>
            <w:tcMar/>
            <w:vAlign w:val="center"/>
          </w:tcPr>
          <w:p w:rsidRPr="00BC7FD9" w:rsidR="00385439" w:rsidP="002956C2" w:rsidRDefault="00385439" w14:paraId="300C9B0E" w14:textId="71E831D2">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 xml:space="preserve">Metas por vigencia </w:t>
            </w:r>
          </w:p>
        </w:tc>
        <w:tc>
          <w:tcPr>
            <w:tcW w:w="8449" w:type="dxa"/>
            <w:gridSpan w:val="11"/>
            <w:tcMar/>
            <w:vAlign w:val="center"/>
          </w:tcPr>
          <w:tbl>
            <w:tblPr>
              <w:tblW w:w="5000" w:type="pct"/>
              <w:tblCellMar>
                <w:left w:w="70" w:type="dxa"/>
                <w:right w:w="70" w:type="dxa"/>
              </w:tblCellMar>
              <w:tblLook w:val="04A0" w:firstRow="1" w:lastRow="0" w:firstColumn="1" w:lastColumn="0" w:noHBand="0" w:noVBand="1"/>
            </w:tblPr>
            <w:tblGrid>
              <w:gridCol w:w="749"/>
              <w:gridCol w:w="749"/>
              <w:gridCol w:w="772"/>
              <w:gridCol w:w="748"/>
              <w:gridCol w:w="748"/>
              <w:gridCol w:w="748"/>
              <w:gridCol w:w="748"/>
              <w:gridCol w:w="748"/>
              <w:gridCol w:w="748"/>
              <w:gridCol w:w="748"/>
              <w:gridCol w:w="717"/>
            </w:tblGrid>
            <w:tr w:rsidRPr="00BC7FD9" w:rsidR="00146C1C" w:rsidTr="00A26882" w14:paraId="5B6D7CAC" w14:textId="77777777">
              <w:trPr>
                <w:trHeight w:val="315"/>
              </w:trPr>
              <w:tc>
                <w:tcPr>
                  <w:tcW w:w="455" w:type="pct"/>
                  <w:tcBorders>
                    <w:top w:val="nil"/>
                    <w:left w:val="nil"/>
                    <w:bottom w:val="nil"/>
                    <w:right w:val="nil"/>
                  </w:tcBorders>
                  <w:shd w:val="clear" w:color="000000" w:fill="FFFFFF"/>
                  <w:vAlign w:val="center"/>
                  <w:hideMark/>
                </w:tcPr>
                <w:p w:rsidRPr="00BC7FD9" w:rsidR="00385439" w:rsidP="00FC79B9" w:rsidRDefault="00385439" w14:paraId="5090BF26"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5C01F84F"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68" w:type="pct"/>
                  <w:tcBorders>
                    <w:top w:val="nil"/>
                    <w:left w:val="nil"/>
                    <w:bottom w:val="nil"/>
                    <w:right w:val="nil"/>
                  </w:tcBorders>
                  <w:shd w:val="clear" w:color="000000" w:fill="FFFFFF"/>
                  <w:vAlign w:val="center"/>
                  <w:hideMark/>
                </w:tcPr>
                <w:p w:rsidRPr="00BC7FD9" w:rsidR="00385439" w:rsidP="00FC79B9" w:rsidRDefault="00385439" w14:paraId="529FD0EE"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581F1952"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3C1B36FB"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7B190D01"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0B14C6B1"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37173A5C"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1126AEE5"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14104802"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37" w:type="pct"/>
                  <w:tcBorders>
                    <w:top w:val="nil"/>
                    <w:left w:val="nil"/>
                    <w:bottom w:val="nil"/>
                    <w:right w:val="single" w:color="auto" w:sz="8" w:space="0"/>
                  </w:tcBorders>
                  <w:shd w:val="clear" w:color="000000" w:fill="FFFFFF"/>
                  <w:vAlign w:val="center"/>
                  <w:hideMark/>
                </w:tcPr>
                <w:p w:rsidRPr="00BC7FD9" w:rsidR="00385439" w:rsidP="00FC79B9" w:rsidRDefault="00385439" w14:paraId="4FA72CC6"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r>
            <w:tr w:rsidRPr="00BC7FD9" w:rsidR="00146C1C" w:rsidTr="00A26882" w14:paraId="48507CD5" w14:textId="77777777">
              <w:trPr>
                <w:trHeight w:val="315"/>
              </w:trPr>
              <w:tc>
                <w:tcPr>
                  <w:tcW w:w="455" w:type="pct"/>
                  <w:tcBorders>
                    <w:top w:val="nil"/>
                    <w:left w:val="nil"/>
                    <w:bottom w:val="nil"/>
                    <w:right w:val="nil"/>
                  </w:tcBorders>
                  <w:shd w:val="clear" w:color="000000" w:fill="FFFFFF"/>
                  <w:vAlign w:val="center"/>
                  <w:hideMark/>
                </w:tcPr>
                <w:p w:rsidRPr="00BC7FD9" w:rsidR="00385439" w:rsidP="00FC79B9" w:rsidRDefault="00385439" w14:paraId="1254BD09" w14:textId="77777777">
                  <w:pPr>
                    <w:framePr w:hSpace="141" w:wrap="around" w:hAnchor="margin" w:vAnchor="page" w:y="1038"/>
                    <w:jc w:val="right"/>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lastRenderedPageBreak/>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57E4C0FC"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1</w:t>
                  </w:r>
                </w:p>
              </w:tc>
              <w:tc>
                <w:tcPr>
                  <w:tcW w:w="468" w:type="pct"/>
                  <w:tcBorders>
                    <w:top w:val="nil"/>
                    <w:left w:val="nil"/>
                    <w:bottom w:val="nil"/>
                    <w:right w:val="nil"/>
                  </w:tcBorders>
                  <w:shd w:val="clear" w:color="000000" w:fill="FFFFFF"/>
                  <w:vAlign w:val="center"/>
                  <w:hideMark/>
                </w:tcPr>
                <w:p w:rsidRPr="00BC7FD9" w:rsidR="00385439" w:rsidP="00FC79B9" w:rsidRDefault="00385439" w14:paraId="7DCC5EA8" w14:textId="700FC9CE">
                  <w:pPr>
                    <w:framePr w:hSpace="141" w:wrap="around" w:hAnchor="margin" w:vAnchor="page" w:y="1038"/>
                    <w:jc w:val="center"/>
                    <w:rPr>
                      <w:rFonts w:ascii="Times New Roman" w:hAnsi="Times New Roman" w:eastAsia="Times New Roman" w:cs="Times New Roman"/>
                      <w:b/>
                      <w:bCs/>
                      <w:sz w:val="22"/>
                      <w:szCs w:val="22"/>
                      <w:lang w:val="es-ES_tradnl" w:eastAsia="es-CO"/>
                    </w:rPr>
                  </w:pPr>
                </w:p>
              </w:tc>
              <w:tc>
                <w:tcPr>
                  <w:tcW w:w="455" w:type="pct"/>
                  <w:tcBorders>
                    <w:top w:val="nil"/>
                    <w:left w:val="nil"/>
                    <w:bottom w:val="nil"/>
                    <w:right w:val="nil"/>
                  </w:tcBorders>
                  <w:shd w:val="clear" w:color="000000" w:fill="FFFFFF"/>
                  <w:vAlign w:val="center"/>
                  <w:hideMark/>
                </w:tcPr>
                <w:p w:rsidRPr="00BC7FD9" w:rsidR="00385439" w:rsidP="00FC79B9" w:rsidRDefault="00385439" w14:paraId="24584E71"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2</w:t>
                  </w:r>
                </w:p>
              </w:tc>
              <w:tc>
                <w:tcPr>
                  <w:tcW w:w="455" w:type="pct"/>
                  <w:tcBorders>
                    <w:top w:val="nil"/>
                    <w:left w:val="nil"/>
                    <w:bottom w:val="nil"/>
                    <w:right w:val="nil"/>
                  </w:tcBorders>
                  <w:shd w:val="clear" w:color="000000" w:fill="FFFFFF"/>
                  <w:vAlign w:val="center"/>
                  <w:hideMark/>
                </w:tcPr>
                <w:p w:rsidRPr="00BC7FD9" w:rsidR="00385439" w:rsidP="00FC79B9" w:rsidRDefault="00385439" w14:paraId="6AC5FED1" w14:textId="28BDE9CF">
                  <w:pPr>
                    <w:framePr w:hSpace="141" w:wrap="around" w:hAnchor="margin" w:vAnchor="page" w:y="1038"/>
                    <w:jc w:val="center"/>
                    <w:rPr>
                      <w:rFonts w:ascii="Times New Roman" w:hAnsi="Times New Roman" w:eastAsia="Times New Roman" w:cs="Times New Roman"/>
                      <w:b/>
                      <w:bCs/>
                      <w:sz w:val="22"/>
                      <w:szCs w:val="22"/>
                      <w:lang w:val="es-ES_tradnl" w:eastAsia="es-CO"/>
                    </w:rPr>
                  </w:pPr>
                </w:p>
              </w:tc>
              <w:tc>
                <w:tcPr>
                  <w:tcW w:w="455" w:type="pct"/>
                  <w:tcBorders>
                    <w:top w:val="nil"/>
                    <w:left w:val="nil"/>
                    <w:bottom w:val="nil"/>
                    <w:right w:val="nil"/>
                  </w:tcBorders>
                  <w:shd w:val="clear" w:color="000000" w:fill="FFFFFF"/>
                  <w:noWrap/>
                  <w:vAlign w:val="center"/>
                  <w:hideMark/>
                </w:tcPr>
                <w:p w:rsidRPr="00BC7FD9" w:rsidR="00385439" w:rsidP="00FC79B9" w:rsidRDefault="00385439" w14:paraId="48CD99DA"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3</w:t>
                  </w:r>
                </w:p>
              </w:tc>
              <w:tc>
                <w:tcPr>
                  <w:tcW w:w="455" w:type="pct"/>
                  <w:tcBorders>
                    <w:top w:val="nil"/>
                    <w:left w:val="nil"/>
                    <w:bottom w:val="nil"/>
                    <w:right w:val="nil"/>
                  </w:tcBorders>
                  <w:shd w:val="clear" w:color="000000" w:fill="FFFFFF"/>
                  <w:noWrap/>
                  <w:vAlign w:val="center"/>
                  <w:hideMark/>
                </w:tcPr>
                <w:p w:rsidRPr="00BC7FD9" w:rsidR="00385439" w:rsidP="00FC79B9" w:rsidRDefault="00385439" w14:paraId="129418D7" w14:textId="18BF7B59">
                  <w:pPr>
                    <w:framePr w:hSpace="141" w:wrap="around" w:hAnchor="margin" w:vAnchor="page" w:y="1038"/>
                    <w:jc w:val="center"/>
                    <w:rPr>
                      <w:rFonts w:ascii="Times New Roman" w:hAnsi="Times New Roman" w:eastAsia="Times New Roman" w:cs="Times New Roman"/>
                      <w:b/>
                      <w:bCs/>
                      <w:sz w:val="22"/>
                      <w:szCs w:val="22"/>
                      <w:lang w:val="es-ES_tradnl" w:eastAsia="es-CO"/>
                    </w:rPr>
                  </w:pPr>
                </w:p>
              </w:tc>
              <w:tc>
                <w:tcPr>
                  <w:tcW w:w="455" w:type="pct"/>
                  <w:tcBorders>
                    <w:top w:val="nil"/>
                    <w:left w:val="nil"/>
                    <w:bottom w:val="nil"/>
                    <w:right w:val="nil"/>
                  </w:tcBorders>
                  <w:shd w:val="clear" w:color="000000" w:fill="FFFFFF"/>
                  <w:noWrap/>
                  <w:vAlign w:val="center"/>
                  <w:hideMark/>
                </w:tcPr>
                <w:p w:rsidRPr="00BC7FD9" w:rsidR="00385439" w:rsidP="00FC79B9" w:rsidRDefault="00385439" w14:paraId="56899F02"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4</w:t>
                  </w:r>
                </w:p>
              </w:tc>
              <w:tc>
                <w:tcPr>
                  <w:tcW w:w="455" w:type="pct"/>
                  <w:tcBorders>
                    <w:top w:val="nil"/>
                    <w:left w:val="nil"/>
                    <w:bottom w:val="nil"/>
                    <w:right w:val="nil"/>
                  </w:tcBorders>
                  <w:shd w:val="clear" w:color="000000" w:fill="FFFFFF"/>
                  <w:vAlign w:val="center"/>
                  <w:hideMark/>
                </w:tcPr>
                <w:p w:rsidRPr="00BC7FD9" w:rsidR="00385439" w:rsidP="00FC79B9" w:rsidRDefault="00385439" w14:paraId="78A604B0" w14:textId="04EBD44F">
                  <w:pPr>
                    <w:framePr w:hSpace="141" w:wrap="around" w:hAnchor="margin" w:vAnchor="page" w:y="1038"/>
                    <w:jc w:val="center"/>
                    <w:rPr>
                      <w:rFonts w:ascii="Times New Roman" w:hAnsi="Times New Roman" w:eastAsia="Times New Roman" w:cs="Times New Roman"/>
                      <w:b/>
                      <w:bCs/>
                      <w:sz w:val="22"/>
                      <w:szCs w:val="22"/>
                      <w:lang w:val="es-ES_tradnl" w:eastAsia="es-CO"/>
                    </w:rPr>
                  </w:pPr>
                </w:p>
              </w:tc>
              <w:tc>
                <w:tcPr>
                  <w:tcW w:w="455" w:type="pct"/>
                  <w:tcBorders>
                    <w:top w:val="nil"/>
                    <w:left w:val="nil"/>
                    <w:bottom w:val="nil"/>
                    <w:right w:val="nil"/>
                  </w:tcBorders>
                  <w:shd w:val="clear" w:color="000000" w:fill="FFFFFF"/>
                  <w:vAlign w:val="center"/>
                  <w:hideMark/>
                </w:tcPr>
                <w:p w:rsidRPr="00BC7FD9" w:rsidR="00385439" w:rsidP="00FC79B9" w:rsidRDefault="00385439" w14:paraId="140EC289"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5</w:t>
                  </w:r>
                </w:p>
              </w:tc>
              <w:tc>
                <w:tcPr>
                  <w:tcW w:w="437" w:type="pct"/>
                  <w:tcBorders>
                    <w:top w:val="nil"/>
                    <w:left w:val="nil"/>
                    <w:bottom w:val="nil"/>
                    <w:right w:val="single" w:color="auto" w:sz="8" w:space="0"/>
                  </w:tcBorders>
                  <w:shd w:val="clear" w:color="000000" w:fill="FFFFFF"/>
                  <w:vAlign w:val="center"/>
                  <w:hideMark/>
                </w:tcPr>
                <w:p w:rsidRPr="00BC7FD9" w:rsidR="00385439" w:rsidP="00FC79B9" w:rsidRDefault="00385439" w14:paraId="1549B925"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r>
            <w:tr w:rsidRPr="00BC7FD9" w:rsidR="00A26882" w:rsidTr="00A26882" w14:paraId="669D5F42" w14:textId="77777777">
              <w:trPr>
                <w:trHeight w:val="315"/>
              </w:trPr>
              <w:tc>
                <w:tcPr>
                  <w:tcW w:w="455" w:type="pct"/>
                  <w:tcBorders>
                    <w:top w:val="nil"/>
                    <w:left w:val="nil"/>
                    <w:bottom w:val="nil"/>
                    <w:right w:val="nil"/>
                  </w:tcBorders>
                  <w:shd w:val="clear" w:color="000000" w:fill="FFFFFF"/>
                  <w:vAlign w:val="center"/>
                  <w:hideMark/>
                </w:tcPr>
                <w:p w:rsidRPr="00BC7FD9" w:rsidR="00A26882" w:rsidP="00FC79B9" w:rsidRDefault="00A26882" w14:paraId="52D1E0A7" w14:textId="77777777">
                  <w:pPr>
                    <w:framePr w:hSpace="141" w:wrap="around" w:hAnchor="margin" w:vAnchor="page" w:y="1038"/>
                    <w:jc w:val="right"/>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924" w:type="pct"/>
                  <w:gridSpan w:val="2"/>
                  <w:tcBorders>
                    <w:top w:val="single" w:color="auto" w:sz="4" w:space="0"/>
                    <w:left w:val="single" w:color="auto" w:sz="4" w:space="0"/>
                    <w:bottom w:val="single" w:color="auto" w:sz="4" w:space="0"/>
                    <w:right w:val="single" w:color="auto" w:sz="4" w:space="0"/>
                  </w:tcBorders>
                  <w:shd w:val="clear" w:color="000000" w:fill="FFFFFF"/>
                  <w:vAlign w:val="center"/>
                  <w:hideMark/>
                </w:tcPr>
                <w:p w:rsidRPr="00BC7FD9" w:rsidR="00A26882" w:rsidP="00FC79B9" w:rsidRDefault="00A26882" w14:paraId="31795F52" w14:textId="1BA482FF">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3,70%</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BC7FD9" w:rsidR="00A26882" w:rsidP="00FC79B9" w:rsidRDefault="00A26882" w14:paraId="013AF36F" w14:textId="31F75821">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3,40%</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BC7FD9" w:rsidR="00A26882" w:rsidP="00FC79B9" w:rsidRDefault="00A26882" w14:paraId="19189689" w14:textId="139851B3">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3,10%</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BC7FD9" w:rsidR="00A26882" w:rsidP="00FC79B9" w:rsidRDefault="00A26882" w14:paraId="2D774F36" w14:textId="1D9BD854">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2,80%</w:t>
                  </w:r>
                </w:p>
              </w:tc>
              <w:tc>
                <w:tcPr>
                  <w:tcW w:w="892" w:type="pct"/>
                  <w:gridSpan w:val="2"/>
                  <w:tcBorders>
                    <w:top w:val="single" w:color="auto" w:sz="4" w:space="0"/>
                    <w:left w:val="nil"/>
                    <w:bottom w:val="single" w:color="auto" w:sz="4" w:space="0"/>
                    <w:right w:val="single" w:color="auto" w:sz="8" w:space="0"/>
                  </w:tcBorders>
                  <w:shd w:val="clear" w:color="000000" w:fill="FFFFFF"/>
                  <w:vAlign w:val="center"/>
                  <w:hideMark/>
                </w:tcPr>
                <w:p w:rsidRPr="00BC7FD9" w:rsidR="00A26882" w:rsidP="00FC79B9" w:rsidRDefault="00A26882" w14:paraId="4377D118" w14:textId="2C2F2660">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2,50%</w:t>
                  </w:r>
                </w:p>
              </w:tc>
            </w:tr>
            <w:tr w:rsidRPr="00BC7FD9" w:rsidR="00146C1C" w:rsidTr="00A26882" w14:paraId="2DB93D65" w14:textId="77777777">
              <w:trPr>
                <w:trHeight w:val="315"/>
              </w:trPr>
              <w:tc>
                <w:tcPr>
                  <w:tcW w:w="455" w:type="pct"/>
                  <w:tcBorders>
                    <w:top w:val="nil"/>
                    <w:left w:val="nil"/>
                    <w:bottom w:val="nil"/>
                    <w:right w:val="nil"/>
                  </w:tcBorders>
                  <w:shd w:val="clear" w:color="000000" w:fill="FFFFFF"/>
                  <w:vAlign w:val="center"/>
                  <w:hideMark/>
                </w:tcPr>
                <w:p w:rsidRPr="00BC7FD9" w:rsidR="00385439" w:rsidP="00FC79B9" w:rsidRDefault="00385439" w14:paraId="3E5C4324" w14:textId="77777777">
                  <w:pPr>
                    <w:framePr w:hSpace="141" w:wrap="around" w:hAnchor="margin" w:vAnchor="page" w:y="1038"/>
                    <w:jc w:val="right"/>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455" w:type="pct"/>
                  <w:tcBorders>
                    <w:top w:val="nil"/>
                    <w:left w:val="nil"/>
                    <w:bottom w:val="nil"/>
                    <w:right w:val="nil"/>
                  </w:tcBorders>
                  <w:shd w:val="clear" w:color="000000" w:fill="FFFFFF"/>
                  <w:vAlign w:val="center"/>
                  <w:hideMark/>
                </w:tcPr>
                <w:p w:rsidRPr="00BC7FD9" w:rsidR="00385439" w:rsidP="00FC79B9" w:rsidRDefault="00385439" w14:paraId="74887F96"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6</w:t>
                  </w:r>
                </w:p>
              </w:tc>
              <w:tc>
                <w:tcPr>
                  <w:tcW w:w="468" w:type="pct"/>
                  <w:tcBorders>
                    <w:top w:val="nil"/>
                    <w:left w:val="nil"/>
                    <w:bottom w:val="nil"/>
                    <w:right w:val="nil"/>
                  </w:tcBorders>
                  <w:shd w:val="clear" w:color="000000" w:fill="FFFFFF"/>
                  <w:vAlign w:val="center"/>
                  <w:hideMark/>
                </w:tcPr>
                <w:p w:rsidRPr="00BC7FD9" w:rsidR="00385439" w:rsidP="00FC79B9" w:rsidRDefault="00385439" w14:paraId="33939095" w14:textId="663C9F68">
                  <w:pPr>
                    <w:framePr w:hSpace="141" w:wrap="around" w:hAnchor="margin" w:vAnchor="page" w:y="1038"/>
                    <w:jc w:val="center"/>
                    <w:rPr>
                      <w:rFonts w:ascii="Times New Roman" w:hAnsi="Times New Roman" w:eastAsia="Times New Roman" w:cs="Times New Roman"/>
                      <w:b/>
                      <w:bCs/>
                      <w:sz w:val="22"/>
                      <w:szCs w:val="22"/>
                      <w:lang w:val="es-ES_tradnl" w:eastAsia="es-CO"/>
                    </w:rPr>
                  </w:pPr>
                </w:p>
              </w:tc>
              <w:tc>
                <w:tcPr>
                  <w:tcW w:w="455" w:type="pct"/>
                  <w:tcBorders>
                    <w:top w:val="nil"/>
                    <w:left w:val="nil"/>
                    <w:bottom w:val="nil"/>
                    <w:right w:val="nil"/>
                  </w:tcBorders>
                  <w:shd w:val="clear" w:color="000000" w:fill="FFFFFF"/>
                  <w:vAlign w:val="center"/>
                  <w:hideMark/>
                </w:tcPr>
                <w:p w:rsidRPr="00BC7FD9" w:rsidR="00385439" w:rsidP="00FC79B9" w:rsidRDefault="00385439" w14:paraId="3F1E7DF8"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7</w:t>
                  </w:r>
                </w:p>
              </w:tc>
              <w:tc>
                <w:tcPr>
                  <w:tcW w:w="455" w:type="pct"/>
                  <w:tcBorders>
                    <w:top w:val="nil"/>
                    <w:left w:val="nil"/>
                    <w:bottom w:val="nil"/>
                    <w:right w:val="nil"/>
                  </w:tcBorders>
                  <w:shd w:val="clear" w:color="000000" w:fill="FFFFFF"/>
                  <w:vAlign w:val="center"/>
                  <w:hideMark/>
                </w:tcPr>
                <w:p w:rsidRPr="00BC7FD9" w:rsidR="00385439" w:rsidP="00FC79B9" w:rsidRDefault="00385439" w14:paraId="0FD364C5" w14:textId="3EBC4846">
                  <w:pPr>
                    <w:framePr w:hSpace="141" w:wrap="around" w:hAnchor="margin" w:vAnchor="page" w:y="1038"/>
                    <w:jc w:val="center"/>
                    <w:rPr>
                      <w:rFonts w:ascii="Times New Roman" w:hAnsi="Times New Roman" w:eastAsia="Times New Roman" w:cs="Times New Roman"/>
                      <w:b/>
                      <w:bCs/>
                      <w:sz w:val="22"/>
                      <w:szCs w:val="22"/>
                      <w:lang w:val="es-ES_tradnl" w:eastAsia="es-CO"/>
                    </w:rPr>
                  </w:pPr>
                </w:p>
              </w:tc>
              <w:tc>
                <w:tcPr>
                  <w:tcW w:w="455" w:type="pct"/>
                  <w:tcBorders>
                    <w:top w:val="nil"/>
                    <w:left w:val="nil"/>
                    <w:bottom w:val="nil"/>
                    <w:right w:val="nil"/>
                  </w:tcBorders>
                  <w:shd w:val="clear" w:color="000000" w:fill="FFFFFF"/>
                  <w:noWrap/>
                  <w:vAlign w:val="center"/>
                  <w:hideMark/>
                </w:tcPr>
                <w:p w:rsidRPr="00BC7FD9" w:rsidR="00385439" w:rsidP="00FC79B9" w:rsidRDefault="00385439" w14:paraId="3BCD8C98"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8</w:t>
                  </w:r>
                </w:p>
              </w:tc>
              <w:tc>
                <w:tcPr>
                  <w:tcW w:w="455" w:type="pct"/>
                  <w:tcBorders>
                    <w:top w:val="nil"/>
                    <w:left w:val="nil"/>
                    <w:bottom w:val="nil"/>
                    <w:right w:val="nil"/>
                  </w:tcBorders>
                  <w:shd w:val="clear" w:color="000000" w:fill="FFFFFF"/>
                  <w:noWrap/>
                  <w:vAlign w:val="center"/>
                  <w:hideMark/>
                </w:tcPr>
                <w:p w:rsidRPr="00BC7FD9" w:rsidR="00385439" w:rsidP="00FC79B9" w:rsidRDefault="00385439" w14:paraId="57977171" w14:textId="582D8A0F">
                  <w:pPr>
                    <w:framePr w:hSpace="141" w:wrap="around" w:hAnchor="margin" w:vAnchor="page" w:y="1038"/>
                    <w:jc w:val="center"/>
                    <w:rPr>
                      <w:rFonts w:ascii="Times New Roman" w:hAnsi="Times New Roman" w:eastAsia="Times New Roman" w:cs="Times New Roman"/>
                      <w:b/>
                      <w:bCs/>
                      <w:sz w:val="22"/>
                      <w:szCs w:val="22"/>
                      <w:lang w:val="es-ES_tradnl" w:eastAsia="es-CO"/>
                    </w:rPr>
                  </w:pPr>
                </w:p>
              </w:tc>
              <w:tc>
                <w:tcPr>
                  <w:tcW w:w="455" w:type="pct"/>
                  <w:tcBorders>
                    <w:top w:val="nil"/>
                    <w:left w:val="nil"/>
                    <w:bottom w:val="nil"/>
                    <w:right w:val="nil"/>
                  </w:tcBorders>
                  <w:shd w:val="clear" w:color="000000" w:fill="FFFFFF"/>
                  <w:noWrap/>
                  <w:vAlign w:val="center"/>
                  <w:hideMark/>
                </w:tcPr>
                <w:p w:rsidRPr="00BC7FD9" w:rsidR="00385439" w:rsidP="00FC79B9" w:rsidRDefault="00385439" w14:paraId="67E7EE2A"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9</w:t>
                  </w:r>
                </w:p>
              </w:tc>
              <w:tc>
                <w:tcPr>
                  <w:tcW w:w="455" w:type="pct"/>
                  <w:tcBorders>
                    <w:top w:val="nil"/>
                    <w:left w:val="nil"/>
                    <w:bottom w:val="nil"/>
                    <w:right w:val="nil"/>
                  </w:tcBorders>
                  <w:shd w:val="clear" w:color="000000" w:fill="FFFFFF"/>
                  <w:vAlign w:val="center"/>
                  <w:hideMark/>
                </w:tcPr>
                <w:p w:rsidRPr="00BC7FD9" w:rsidR="00385439" w:rsidP="00FC79B9" w:rsidRDefault="00385439" w14:paraId="47A8B399" w14:textId="6616391D">
                  <w:pPr>
                    <w:framePr w:hSpace="141" w:wrap="around" w:hAnchor="margin" w:vAnchor="page" w:y="1038"/>
                    <w:jc w:val="center"/>
                    <w:rPr>
                      <w:rFonts w:ascii="Times New Roman" w:hAnsi="Times New Roman" w:eastAsia="Times New Roman" w:cs="Times New Roman"/>
                      <w:b/>
                      <w:bCs/>
                      <w:sz w:val="22"/>
                      <w:szCs w:val="22"/>
                      <w:lang w:val="es-ES_tradnl" w:eastAsia="es-CO"/>
                    </w:rPr>
                  </w:pPr>
                </w:p>
              </w:tc>
              <w:tc>
                <w:tcPr>
                  <w:tcW w:w="455" w:type="pct"/>
                  <w:tcBorders>
                    <w:top w:val="nil"/>
                    <w:left w:val="nil"/>
                    <w:bottom w:val="nil"/>
                    <w:right w:val="nil"/>
                  </w:tcBorders>
                  <w:shd w:val="clear" w:color="000000" w:fill="FFFFFF"/>
                  <w:vAlign w:val="center"/>
                  <w:hideMark/>
                </w:tcPr>
                <w:p w:rsidRPr="00BC7FD9" w:rsidR="00385439" w:rsidP="00FC79B9" w:rsidRDefault="00385439" w14:paraId="2DFED577" w14:textId="77777777">
                  <w:pPr>
                    <w:framePr w:hSpace="141" w:wrap="around" w:hAnchor="margin" w:vAnchor="page" w:y="1038"/>
                    <w:jc w:val="center"/>
                    <w:rPr>
                      <w:rFonts w:ascii="Times New Roman" w:hAnsi="Times New Roman" w:eastAsia="Times New Roman" w:cs="Times New Roman"/>
                      <w:b/>
                      <w:bCs/>
                      <w:sz w:val="22"/>
                      <w:szCs w:val="22"/>
                      <w:lang w:val="es-ES_tradnl" w:eastAsia="es-CO"/>
                    </w:rPr>
                  </w:pPr>
                  <w:r w:rsidRPr="00BC7FD9">
                    <w:rPr>
                      <w:rFonts w:ascii="Times New Roman" w:hAnsi="Times New Roman" w:eastAsia="Times New Roman" w:cs="Times New Roman"/>
                      <w:b/>
                      <w:bCs/>
                      <w:sz w:val="22"/>
                      <w:szCs w:val="22"/>
                      <w:lang w:val="es-ES_tradnl" w:eastAsia="es-CO"/>
                    </w:rPr>
                    <w:t>Año 10</w:t>
                  </w:r>
                </w:p>
              </w:tc>
              <w:tc>
                <w:tcPr>
                  <w:tcW w:w="437" w:type="pct"/>
                  <w:tcBorders>
                    <w:top w:val="nil"/>
                    <w:left w:val="nil"/>
                    <w:bottom w:val="nil"/>
                    <w:right w:val="single" w:color="auto" w:sz="8" w:space="0"/>
                  </w:tcBorders>
                  <w:shd w:val="clear" w:color="000000" w:fill="FFFFFF"/>
                  <w:vAlign w:val="center"/>
                  <w:hideMark/>
                </w:tcPr>
                <w:p w:rsidRPr="00BC7FD9" w:rsidR="00385439" w:rsidP="00FC79B9" w:rsidRDefault="00385439" w14:paraId="24500AC0" w14:textId="77777777">
                  <w:pPr>
                    <w:framePr w:hSpace="141" w:wrap="around" w:hAnchor="margin" w:vAnchor="page" w:y="1038"/>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r>
            <w:tr w:rsidRPr="00BC7FD9" w:rsidR="00A26882" w:rsidTr="00A26882" w14:paraId="0FE90482" w14:textId="77777777">
              <w:trPr>
                <w:trHeight w:val="356"/>
              </w:trPr>
              <w:tc>
                <w:tcPr>
                  <w:tcW w:w="455" w:type="pct"/>
                  <w:tcBorders>
                    <w:top w:val="nil"/>
                    <w:left w:val="nil"/>
                    <w:bottom w:val="nil"/>
                    <w:right w:val="nil"/>
                  </w:tcBorders>
                  <w:shd w:val="clear" w:color="000000" w:fill="FFFFFF"/>
                  <w:vAlign w:val="center"/>
                  <w:hideMark/>
                </w:tcPr>
                <w:p w:rsidRPr="00BC7FD9" w:rsidR="00A26882" w:rsidP="00FC79B9" w:rsidRDefault="00A26882" w14:paraId="367516C5" w14:textId="77777777">
                  <w:pPr>
                    <w:framePr w:hSpace="141" w:wrap="around" w:hAnchor="margin" w:vAnchor="page" w:y="1038"/>
                    <w:jc w:val="right"/>
                    <w:rPr>
                      <w:rFonts w:ascii="Times New Roman" w:hAnsi="Times New Roman" w:eastAsia="Times New Roman" w:cs="Times New Roman"/>
                      <w:sz w:val="22"/>
                      <w:szCs w:val="22"/>
                      <w:lang w:val="es-ES_tradnl" w:eastAsia="es-CO"/>
                    </w:rPr>
                  </w:pPr>
                  <w:r w:rsidRPr="00BC7FD9">
                    <w:rPr>
                      <w:rFonts w:ascii="Times New Roman" w:hAnsi="Times New Roman" w:eastAsia="Times New Roman" w:cs="Times New Roman"/>
                      <w:sz w:val="22"/>
                      <w:szCs w:val="22"/>
                      <w:lang w:val="es-ES_tradnl" w:eastAsia="es-CO"/>
                    </w:rPr>
                    <w:t> </w:t>
                  </w:r>
                </w:p>
              </w:tc>
              <w:tc>
                <w:tcPr>
                  <w:tcW w:w="924" w:type="pct"/>
                  <w:gridSpan w:val="2"/>
                  <w:tcBorders>
                    <w:top w:val="single" w:color="auto" w:sz="4" w:space="0"/>
                    <w:left w:val="single" w:color="auto" w:sz="4" w:space="0"/>
                    <w:bottom w:val="single" w:color="auto" w:sz="4" w:space="0"/>
                    <w:right w:val="single" w:color="auto" w:sz="4" w:space="0"/>
                  </w:tcBorders>
                  <w:shd w:val="clear" w:color="000000" w:fill="FFFFFF"/>
                  <w:vAlign w:val="center"/>
                  <w:hideMark/>
                </w:tcPr>
                <w:p w:rsidRPr="00BC7FD9" w:rsidR="00A26882" w:rsidP="00FC79B9" w:rsidRDefault="00A26882" w14:paraId="60CCF031" w14:textId="0FB61A82">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2,20%</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BC7FD9" w:rsidR="00A26882" w:rsidP="00FC79B9" w:rsidRDefault="00A26882" w14:paraId="534BEF09" w14:textId="68F01589">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1,90%</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BC7FD9" w:rsidR="00A26882" w:rsidP="00FC79B9" w:rsidRDefault="00A26882" w14:paraId="54725419" w14:textId="3DA29EB1">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1,60%</w:t>
                  </w:r>
                </w:p>
              </w:tc>
              <w:tc>
                <w:tcPr>
                  <w:tcW w:w="910" w:type="pct"/>
                  <w:gridSpan w:val="2"/>
                  <w:tcBorders>
                    <w:top w:val="single" w:color="auto" w:sz="4" w:space="0"/>
                    <w:left w:val="nil"/>
                    <w:bottom w:val="single" w:color="auto" w:sz="4" w:space="0"/>
                    <w:right w:val="single" w:color="auto" w:sz="4" w:space="0"/>
                  </w:tcBorders>
                  <w:shd w:val="clear" w:color="000000" w:fill="FFFFFF"/>
                  <w:vAlign w:val="center"/>
                  <w:hideMark/>
                </w:tcPr>
                <w:p w:rsidRPr="00BC7FD9" w:rsidR="00A26882" w:rsidP="00FC79B9" w:rsidRDefault="00A26882" w14:paraId="4A2D48C8" w14:textId="2658C03A">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1,30%</w:t>
                  </w:r>
                </w:p>
              </w:tc>
              <w:tc>
                <w:tcPr>
                  <w:tcW w:w="892" w:type="pct"/>
                  <w:gridSpan w:val="2"/>
                  <w:tcBorders>
                    <w:top w:val="single" w:color="auto" w:sz="4" w:space="0"/>
                    <w:left w:val="nil"/>
                    <w:bottom w:val="single" w:color="auto" w:sz="4" w:space="0"/>
                    <w:right w:val="single" w:color="auto" w:sz="8" w:space="0"/>
                  </w:tcBorders>
                  <w:shd w:val="clear" w:color="000000" w:fill="FFFFFF"/>
                  <w:vAlign w:val="center"/>
                  <w:hideMark/>
                </w:tcPr>
                <w:p w:rsidRPr="00BC7FD9" w:rsidR="00A26882" w:rsidP="00FC79B9" w:rsidRDefault="00655703" w14:paraId="3B8C4969" w14:textId="22AA80BC">
                  <w:pPr>
                    <w:framePr w:hSpace="141" w:wrap="around" w:hAnchor="margin" w:vAnchor="page" w:y="1038"/>
                    <w:jc w:val="center"/>
                    <w:rPr>
                      <w:rFonts w:ascii="Times New Roman" w:hAnsi="Times New Roman" w:eastAsia="Times New Roman" w:cs="Times New Roman"/>
                      <w:sz w:val="22"/>
                      <w:szCs w:val="22"/>
                      <w:lang w:val="es-ES_tradnl" w:eastAsia="es-CO"/>
                    </w:rPr>
                  </w:pPr>
                  <w:r w:rsidRPr="00BC7FD9">
                    <w:rPr>
                      <w:rFonts w:ascii="Times New Roman" w:hAnsi="Times New Roman" w:cs="Times New Roman"/>
                      <w:color w:val="000000"/>
                      <w:sz w:val="22"/>
                      <w:szCs w:val="22"/>
                    </w:rPr>
                    <w:t>0,7</w:t>
                  </w:r>
                  <w:r w:rsidR="00FC79B9">
                    <w:rPr>
                      <w:rFonts w:ascii="Times New Roman" w:hAnsi="Times New Roman" w:cs="Times New Roman"/>
                      <w:color w:val="000000"/>
                      <w:sz w:val="22"/>
                      <w:szCs w:val="22"/>
                    </w:rPr>
                    <w:t>0</w:t>
                  </w:r>
                  <w:r w:rsidRPr="00BC7FD9">
                    <w:rPr>
                      <w:rFonts w:ascii="Times New Roman" w:hAnsi="Times New Roman" w:cs="Times New Roman"/>
                      <w:color w:val="000000"/>
                      <w:sz w:val="22"/>
                      <w:szCs w:val="22"/>
                    </w:rPr>
                    <w:t>%</w:t>
                  </w:r>
                </w:p>
              </w:tc>
            </w:tr>
          </w:tbl>
          <w:p w:rsidRPr="00BC7FD9" w:rsidR="00385439" w:rsidP="002956C2" w:rsidRDefault="00385439" w14:paraId="2FABE4CC" w14:textId="77777777">
            <w:pPr>
              <w:jc w:val="center"/>
              <w:rPr>
                <w:rFonts w:ascii="Times New Roman" w:hAnsi="Times New Roman" w:cs="Times New Roman"/>
                <w:b/>
                <w:bCs/>
                <w:i/>
                <w:iCs/>
                <w:sz w:val="22"/>
                <w:szCs w:val="22"/>
                <w:lang w:val="es-ES_tradnl"/>
              </w:rPr>
            </w:pPr>
          </w:p>
        </w:tc>
      </w:tr>
      <w:tr w:rsidRPr="00BC7FD9" w:rsidR="00146C1C" w:rsidTr="04BD1910" w14:paraId="3E23A3B6" w14:textId="77777777">
        <w:trPr>
          <w:trHeight w:val="73"/>
        </w:trPr>
        <w:tc>
          <w:tcPr>
            <w:tcW w:w="2504" w:type="dxa"/>
            <w:gridSpan w:val="5"/>
            <w:tcMar/>
            <w:vAlign w:val="center"/>
          </w:tcPr>
          <w:p w:rsidRPr="00BC7FD9" w:rsidR="00385439" w:rsidP="002956C2" w:rsidRDefault="00385439" w14:paraId="38473A69" w14:textId="2588DEBD">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lastRenderedPageBreak/>
              <w:t>Periodicidad de medición del indicador</w:t>
            </w:r>
          </w:p>
        </w:tc>
        <w:tc>
          <w:tcPr>
            <w:tcW w:w="8449" w:type="dxa"/>
            <w:gridSpan w:val="11"/>
            <w:tcMar/>
            <w:vAlign w:val="center"/>
          </w:tcPr>
          <w:p w:rsidRPr="00BC7FD9" w:rsidR="00385439" w:rsidP="00385439" w:rsidRDefault="0046795C" w14:paraId="1F98A5F6" w14:textId="51546F2E">
            <w:pPr>
              <w:rPr>
                <w:rFonts w:ascii="Times New Roman" w:hAnsi="Times New Roman" w:eastAsia="Times New Roman" w:cs="Times New Roman"/>
                <w:i/>
                <w:iCs/>
                <w:sz w:val="22"/>
                <w:szCs w:val="22"/>
                <w:lang w:val="es-ES_tradnl" w:eastAsia="es-CO"/>
              </w:rPr>
            </w:pPr>
            <w:r w:rsidRPr="00BC7FD9">
              <w:rPr>
                <w:rFonts w:ascii="Times New Roman" w:hAnsi="Times New Roman" w:eastAsia="Times New Roman" w:cs="Times New Roman"/>
                <w:i/>
                <w:iCs/>
                <w:sz w:val="22"/>
                <w:szCs w:val="22"/>
                <w:lang w:val="es-ES_tradnl" w:eastAsia="es-CO"/>
              </w:rPr>
              <w:t>Anual</w:t>
            </w:r>
          </w:p>
        </w:tc>
      </w:tr>
      <w:tr w:rsidRPr="00BC7FD9" w:rsidR="00146C1C" w:rsidTr="04BD1910" w14:paraId="75A5FAD1" w14:textId="77777777">
        <w:trPr>
          <w:trHeight w:val="73"/>
        </w:trPr>
        <w:tc>
          <w:tcPr>
            <w:tcW w:w="3078" w:type="dxa"/>
            <w:gridSpan w:val="6"/>
            <w:tcMar/>
            <w:vAlign w:val="center"/>
          </w:tcPr>
          <w:p w:rsidRPr="00BC7FD9" w:rsidR="002956C2" w:rsidP="002956C2" w:rsidRDefault="002956C2" w14:paraId="636C3F48" w14:textId="2E6AEA5A">
            <w:pPr>
              <w:jc w:val="cente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 xml:space="preserve">Enfoque del </w:t>
            </w:r>
            <w:r w:rsidRPr="00BC7FD9" w:rsidR="00F758B1">
              <w:rPr>
                <w:rFonts w:ascii="Times New Roman" w:hAnsi="Times New Roman" w:cs="Times New Roman"/>
                <w:sz w:val="22"/>
                <w:szCs w:val="22"/>
                <w:lang w:val="es-ES_tradnl"/>
              </w:rPr>
              <w:t>resultado</w:t>
            </w:r>
          </w:p>
        </w:tc>
        <w:tc>
          <w:tcPr>
            <w:tcW w:w="7875" w:type="dxa"/>
            <w:gridSpan w:val="10"/>
            <w:tcMar/>
            <w:vAlign w:val="center"/>
          </w:tcPr>
          <w:p w:rsidRPr="00BC7FD9" w:rsidR="002956C2" w:rsidP="0046795C" w:rsidRDefault="0046795C" w14:paraId="4AC4A976" w14:textId="2CA4D975">
            <w:pPr>
              <w:rPr>
                <w:rFonts w:ascii="Times New Roman" w:hAnsi="Times New Roman" w:cs="Times New Roman"/>
                <w:sz w:val="22"/>
                <w:szCs w:val="22"/>
                <w:lang w:val="es-ES_tradnl"/>
              </w:rPr>
            </w:pPr>
            <w:r w:rsidRPr="00BC7FD9">
              <w:rPr>
                <w:rFonts w:ascii="Times New Roman" w:hAnsi="Times New Roman" w:cs="Times New Roman"/>
                <w:sz w:val="22"/>
                <w:szCs w:val="22"/>
                <w:lang w:val="es-ES_tradnl"/>
              </w:rPr>
              <w:t>De género</w:t>
            </w:r>
          </w:p>
        </w:tc>
      </w:tr>
    </w:tbl>
    <w:tbl>
      <w:tblPr>
        <w:tblStyle w:val="Tablaconcuadrcula"/>
        <w:tblW w:w="10910" w:type="dxa"/>
        <w:tblLook w:val="04A0" w:firstRow="1" w:lastRow="0" w:firstColumn="1" w:lastColumn="0" w:noHBand="0" w:noVBand="1"/>
      </w:tblPr>
      <w:tblGrid>
        <w:gridCol w:w="1244"/>
        <w:gridCol w:w="2207"/>
        <w:gridCol w:w="1377"/>
        <w:gridCol w:w="2203"/>
        <w:gridCol w:w="1341"/>
        <w:gridCol w:w="2538"/>
      </w:tblGrid>
      <w:tr w:rsidRPr="00BC7FD9" w:rsidR="006B4504" w:rsidTr="45896AFD" w14:paraId="433C955A" w14:textId="77777777">
        <w:tc>
          <w:tcPr>
            <w:tcW w:w="1264" w:type="dxa"/>
            <w:tcMar/>
            <w:vAlign w:val="center"/>
          </w:tcPr>
          <w:p w:rsidRPr="00BC7FD9" w:rsidR="006B4504" w:rsidP="45896AFD" w:rsidRDefault="006B4504" w14:paraId="7225284F" w14:textId="77777777">
            <w:pPr>
              <w:jc w:val="both"/>
              <w:rPr>
                <w:rFonts w:ascii="Times New Roman" w:hAnsi="Times New Roman" w:cs="Times New Roman"/>
                <w:sz w:val="18"/>
                <w:szCs w:val="18"/>
                <w:lang w:val="es-ES"/>
              </w:rPr>
            </w:pPr>
            <w:r w:rsidRPr="45896AFD" w:rsidR="006B4504">
              <w:rPr>
                <w:rFonts w:ascii="Times New Roman" w:hAnsi="Times New Roman" w:cs="Times New Roman"/>
                <w:sz w:val="18"/>
                <w:szCs w:val="18"/>
                <w:lang w:val="es-ES"/>
              </w:rPr>
              <w:t xml:space="preserve">Viabilidad técnica </w:t>
            </w:r>
          </w:p>
          <w:p w:rsidRPr="00BC7FD9" w:rsidR="006B4504" w:rsidP="45896AFD" w:rsidRDefault="006B4504" w14:paraId="16886054" w14:textId="77777777">
            <w:pPr>
              <w:jc w:val="both"/>
              <w:rPr>
                <w:rFonts w:ascii="Times New Roman" w:hAnsi="Times New Roman" w:cs="Times New Roman"/>
                <w:sz w:val="18"/>
                <w:szCs w:val="18"/>
                <w:lang w:val="es-ES"/>
              </w:rPr>
            </w:pPr>
            <w:r w:rsidRPr="45896AFD" w:rsidR="006B4504">
              <w:rPr>
                <w:rFonts w:ascii="Times New Roman" w:hAnsi="Times New Roman" w:cs="Times New Roman"/>
                <w:sz w:val="18"/>
                <w:szCs w:val="18"/>
                <w:lang w:val="es-ES"/>
              </w:rPr>
              <w:t>SDP</w:t>
            </w:r>
          </w:p>
        </w:tc>
        <w:tc>
          <w:tcPr>
            <w:tcW w:w="2393" w:type="dxa"/>
            <w:tcMar/>
            <w:vAlign w:val="center"/>
          </w:tcPr>
          <w:p w:rsidRPr="00BC7FD9" w:rsidR="006B4504" w:rsidP="45896AFD" w:rsidRDefault="6DC400D3" w14:paraId="08E43349" w14:textId="326B99D7">
            <w:pPr>
              <w:jc w:val="both"/>
              <w:rPr>
                <w:rFonts w:ascii="Times New Roman" w:hAnsi="Times New Roman" w:cs="Times New Roman"/>
                <w:color w:val="BFBFBF" w:themeColor="background1" w:themeTint="FF" w:themeShade="BF"/>
                <w:sz w:val="18"/>
                <w:szCs w:val="18"/>
                <w:lang w:val="es-ES"/>
              </w:rPr>
            </w:pPr>
            <w:r w:rsidRPr="45896AFD" w:rsidR="6DC400D3">
              <w:rPr>
                <w:rFonts w:ascii="Times New Roman" w:hAnsi="Times New Roman" w:cs="Times New Roman"/>
                <w:i w:val="1"/>
                <w:iCs w:val="1"/>
                <w:color w:val="BFBFBF" w:themeColor="background1" w:themeTint="FF" w:themeShade="BF"/>
                <w:sz w:val="18"/>
                <w:szCs w:val="18"/>
                <w:lang w:val="es-ES"/>
              </w:rPr>
              <w:t>Visto bueno</w:t>
            </w:r>
            <w:r w:rsidRPr="45896AFD" w:rsidR="3227D7C3">
              <w:rPr>
                <w:rFonts w:ascii="Times New Roman" w:hAnsi="Times New Roman" w:cs="Times New Roman"/>
                <w:i w:val="1"/>
                <w:iCs w:val="1"/>
                <w:color w:val="BFBFBF" w:themeColor="background1" w:themeTint="FF" w:themeShade="BF"/>
                <w:sz w:val="18"/>
                <w:szCs w:val="18"/>
                <w:lang w:val="es-ES"/>
              </w:rPr>
              <w:t>:</w:t>
            </w:r>
            <w:r w:rsidRPr="45896AFD" w:rsidR="6DC400D3">
              <w:rPr>
                <w:rFonts w:ascii="Times New Roman" w:hAnsi="Times New Roman" w:cs="Times New Roman"/>
                <w:i w:val="1"/>
                <w:iCs w:val="1"/>
                <w:color w:val="BFBFBF" w:themeColor="background1" w:themeTint="FF" w:themeShade="BF"/>
                <w:sz w:val="18"/>
                <w:szCs w:val="18"/>
                <w:lang w:val="es-ES"/>
              </w:rPr>
              <w:t xml:space="preserve"> Secretaría de Planeación Distrital</w:t>
            </w:r>
          </w:p>
        </w:tc>
        <w:tc>
          <w:tcPr>
            <w:tcW w:w="1116" w:type="dxa"/>
            <w:tcMar/>
            <w:vAlign w:val="center"/>
          </w:tcPr>
          <w:p w:rsidRPr="00BC7FD9" w:rsidR="006B4504" w:rsidP="45896AFD" w:rsidRDefault="006B4504" w14:paraId="359036E9" w14:textId="4F02F2D1">
            <w:pPr>
              <w:jc w:val="both"/>
              <w:rPr>
                <w:rFonts w:ascii="Times New Roman" w:hAnsi="Times New Roman" w:cs="Times New Roman"/>
                <w:sz w:val="18"/>
                <w:szCs w:val="18"/>
                <w:lang w:val="es-ES"/>
              </w:rPr>
            </w:pPr>
            <w:r w:rsidRPr="45896AFD" w:rsidR="006B4504">
              <w:rPr>
                <w:rFonts w:ascii="Times New Roman" w:hAnsi="Times New Roman" w:cs="Times New Roman"/>
                <w:sz w:val="18"/>
                <w:szCs w:val="18"/>
                <w:lang w:val="es-ES"/>
              </w:rPr>
              <w:t>Aprobación Entidad coordinadora</w:t>
            </w:r>
          </w:p>
        </w:tc>
        <w:tc>
          <w:tcPr>
            <w:tcW w:w="2349" w:type="dxa"/>
            <w:tcMar/>
            <w:vAlign w:val="center"/>
          </w:tcPr>
          <w:p w:rsidRPr="00AF12B9" w:rsidR="00AF12B9" w:rsidP="45896AFD" w:rsidRDefault="00053E93" w14:paraId="42C2000A" w14:textId="77777777">
            <w:pPr>
              <w:jc w:val="both"/>
              <w:rPr>
                <w:rFonts w:ascii="Times New Roman" w:hAnsi="Times New Roman" w:cs="Times New Roman"/>
                <w:i w:val="1"/>
                <w:iCs w:val="1"/>
                <w:color w:val="BFBFBF" w:themeColor="background1" w:themeTint="FF" w:themeShade="BF"/>
                <w:sz w:val="18"/>
                <w:szCs w:val="18"/>
                <w:lang w:val="es-ES"/>
              </w:rPr>
            </w:pPr>
            <w:r w:rsidRPr="45896AFD" w:rsidR="00053E93">
              <w:rPr>
                <w:rFonts w:ascii="Times New Roman" w:hAnsi="Times New Roman" w:cs="Times New Roman"/>
                <w:i w:val="1"/>
                <w:iCs w:val="1"/>
                <w:color w:val="BFBFBF" w:themeColor="background1" w:themeTint="FF" w:themeShade="BF"/>
                <w:sz w:val="18"/>
                <w:szCs w:val="18"/>
                <w:lang w:val="es-ES"/>
              </w:rPr>
              <w:t>Visto bueno</w:t>
            </w:r>
            <w:r w:rsidRPr="45896AFD" w:rsidR="00103751">
              <w:rPr>
                <w:rFonts w:ascii="Times New Roman" w:hAnsi="Times New Roman" w:cs="Times New Roman"/>
                <w:i w:val="1"/>
                <w:iCs w:val="1"/>
                <w:color w:val="BFBFBF" w:themeColor="background1" w:themeTint="FF" w:themeShade="BF"/>
                <w:sz w:val="18"/>
                <w:szCs w:val="18"/>
                <w:lang w:val="es-ES"/>
              </w:rPr>
              <w:t>:</w:t>
            </w:r>
            <w:r w:rsidRPr="45896AFD" w:rsidR="00053E93">
              <w:rPr>
                <w:rFonts w:ascii="Times New Roman" w:hAnsi="Times New Roman" w:cs="Times New Roman"/>
                <w:i w:val="1"/>
                <w:iCs w:val="1"/>
                <w:color w:val="BFBFBF" w:themeColor="background1" w:themeTint="FF" w:themeShade="BF"/>
                <w:sz w:val="18"/>
                <w:szCs w:val="18"/>
                <w:lang w:val="es-ES"/>
              </w:rPr>
              <w:t xml:space="preserve"> </w:t>
            </w:r>
            <w:r w:rsidRPr="45896AFD" w:rsidR="00AF12B9">
              <w:rPr>
                <w:rFonts w:ascii="Times New Roman" w:hAnsi="Times New Roman" w:cs="Times New Roman"/>
                <w:i w:val="1"/>
                <w:iCs w:val="1"/>
                <w:color w:val="BFBFBF" w:themeColor="background1" w:themeTint="FF" w:themeShade="BF"/>
                <w:sz w:val="18"/>
                <w:szCs w:val="18"/>
                <w:lang w:val="es-ES"/>
              </w:rPr>
              <w:t>Secretaría de Participación y Desarrollo Social</w:t>
            </w:r>
          </w:p>
          <w:p w:rsidRPr="00BC7FD9" w:rsidR="006B4504" w:rsidP="45896AFD" w:rsidRDefault="006B4504" w14:paraId="789755BE" w14:textId="0A98BEF6">
            <w:pPr>
              <w:jc w:val="both"/>
              <w:rPr>
                <w:rFonts w:ascii="Times New Roman" w:hAnsi="Times New Roman" w:cs="Times New Roman"/>
                <w:sz w:val="18"/>
                <w:szCs w:val="18"/>
                <w:lang w:val="es-ES"/>
              </w:rPr>
            </w:pPr>
          </w:p>
        </w:tc>
        <w:tc>
          <w:tcPr>
            <w:tcW w:w="990" w:type="dxa"/>
            <w:tcMar/>
            <w:vAlign w:val="center"/>
          </w:tcPr>
          <w:p w:rsidRPr="00BC7FD9" w:rsidR="006B4504" w:rsidP="45896AFD" w:rsidRDefault="006B4504" w14:paraId="60C156B4" w14:textId="77777777">
            <w:pPr>
              <w:jc w:val="both"/>
              <w:rPr>
                <w:rFonts w:ascii="Times New Roman" w:hAnsi="Times New Roman" w:cs="Times New Roman"/>
                <w:sz w:val="18"/>
                <w:szCs w:val="18"/>
                <w:lang w:val="es-ES"/>
              </w:rPr>
            </w:pPr>
            <w:r w:rsidRPr="45896AFD" w:rsidR="006B4504">
              <w:rPr>
                <w:rFonts w:ascii="Times New Roman" w:hAnsi="Times New Roman" w:cs="Times New Roman"/>
                <w:sz w:val="18"/>
                <w:szCs w:val="18"/>
                <w:lang w:val="es-ES"/>
              </w:rPr>
              <w:t xml:space="preserve">Viabilidad </w:t>
            </w:r>
          </w:p>
          <w:p w:rsidRPr="00BC7FD9" w:rsidR="006B4504" w:rsidP="45896AFD" w:rsidRDefault="006B4504" w14:paraId="74281AD1" w14:textId="61B541A0">
            <w:pPr>
              <w:jc w:val="both"/>
              <w:rPr>
                <w:rFonts w:ascii="Times New Roman" w:hAnsi="Times New Roman" w:cs="Times New Roman"/>
                <w:sz w:val="18"/>
                <w:szCs w:val="18"/>
                <w:lang w:val="es-ES"/>
              </w:rPr>
            </w:pPr>
            <w:r w:rsidRPr="45896AFD" w:rsidR="006B4504">
              <w:rPr>
                <w:rFonts w:ascii="Times New Roman" w:hAnsi="Times New Roman" w:cs="Times New Roman"/>
                <w:sz w:val="18"/>
                <w:szCs w:val="18"/>
                <w:lang w:val="es-ES"/>
              </w:rPr>
              <w:t>Entidad</w:t>
            </w:r>
            <w:r w:rsidRPr="45896AFD" w:rsidR="004E0544">
              <w:rPr>
                <w:rFonts w:ascii="Times New Roman" w:hAnsi="Times New Roman" w:cs="Times New Roman"/>
                <w:sz w:val="18"/>
                <w:szCs w:val="18"/>
                <w:lang w:val="es-ES"/>
              </w:rPr>
              <w:t>es</w:t>
            </w:r>
            <w:r w:rsidRPr="45896AFD" w:rsidR="006B4504">
              <w:rPr>
                <w:rFonts w:ascii="Times New Roman" w:hAnsi="Times New Roman" w:cs="Times New Roman"/>
                <w:sz w:val="18"/>
                <w:szCs w:val="18"/>
                <w:lang w:val="es-ES"/>
              </w:rPr>
              <w:t xml:space="preserve"> responsable</w:t>
            </w:r>
            <w:r w:rsidRPr="45896AFD" w:rsidR="004E0544">
              <w:rPr>
                <w:rFonts w:ascii="Times New Roman" w:hAnsi="Times New Roman" w:cs="Times New Roman"/>
                <w:sz w:val="18"/>
                <w:szCs w:val="18"/>
                <w:lang w:val="es-ES"/>
              </w:rPr>
              <w:t>s</w:t>
            </w:r>
            <w:r w:rsidRPr="45896AFD" w:rsidR="006B4504">
              <w:rPr>
                <w:rFonts w:ascii="Times New Roman" w:hAnsi="Times New Roman" w:cs="Times New Roman"/>
                <w:sz w:val="18"/>
                <w:szCs w:val="18"/>
                <w:lang w:val="es-ES"/>
              </w:rPr>
              <w:t xml:space="preserve"> </w:t>
            </w:r>
          </w:p>
        </w:tc>
        <w:tc>
          <w:tcPr>
            <w:tcW w:w="2798" w:type="dxa"/>
            <w:tcMar/>
            <w:vAlign w:val="center"/>
          </w:tcPr>
          <w:p w:rsidRPr="00BC7FD9" w:rsidR="006B4504" w:rsidP="45896AFD" w:rsidRDefault="6DC400D3" w14:paraId="4199C58D" w14:textId="1F0C87DD">
            <w:pPr>
              <w:jc w:val="both"/>
              <w:rPr>
                <w:rFonts w:ascii="Times New Roman" w:hAnsi="Times New Roman" w:cs="Times New Roman"/>
                <w:color w:val="BFBFBF" w:themeColor="background1" w:themeTint="FF" w:themeShade="BF"/>
                <w:sz w:val="18"/>
                <w:szCs w:val="18"/>
                <w:lang w:val="es-ES"/>
              </w:rPr>
            </w:pPr>
            <w:r w:rsidRPr="45896AFD" w:rsidR="6DC400D3">
              <w:rPr>
                <w:rFonts w:ascii="Times New Roman" w:hAnsi="Times New Roman" w:cs="Times New Roman"/>
                <w:i w:val="1"/>
                <w:iCs w:val="1"/>
                <w:color w:val="BFBFBF" w:themeColor="background1" w:themeTint="FF" w:themeShade="BF"/>
                <w:sz w:val="18"/>
                <w:szCs w:val="18"/>
                <w:lang w:val="es-ES"/>
              </w:rPr>
              <w:t>Visto bueno</w:t>
            </w:r>
            <w:r w:rsidRPr="45896AFD" w:rsidR="00AF12B9">
              <w:rPr>
                <w:color w:val="BFBFBF" w:themeColor="background1" w:themeTint="FF" w:themeShade="BF"/>
                <w:sz w:val="20"/>
                <w:szCs w:val="20"/>
              </w:rPr>
              <w:t xml:space="preserve"> </w:t>
            </w:r>
            <w:r w:rsidRPr="45896AFD" w:rsidR="00AF12B9">
              <w:rPr>
                <w:rFonts w:ascii="Times New Roman" w:hAnsi="Times New Roman" w:cs="Times New Roman"/>
                <w:i w:val="1"/>
                <w:iCs w:val="1"/>
                <w:color w:val="BFBFBF" w:themeColor="background1" w:themeTint="FF" w:themeShade="BF"/>
                <w:sz w:val="18"/>
                <w:szCs w:val="18"/>
                <w:lang w:val="es-ES"/>
              </w:rPr>
              <w:t>Secretaría de Educación</w:t>
            </w:r>
          </w:p>
        </w:tc>
      </w:tr>
    </w:tbl>
    <w:p w:rsidRPr="00146C1C" w:rsidR="00D53693" w:rsidRDefault="00D53693" w14:paraId="063A8374" w14:textId="77777777">
      <w:pPr>
        <w:rPr>
          <w:lang w:val="es-ES_tradnl"/>
        </w:rPr>
      </w:pPr>
    </w:p>
    <w:sectPr w:rsidRPr="00146C1C" w:rsidR="00D53693" w:rsidSect="00276553">
      <w:headerReference w:type="default" r:id="rId11"/>
      <w:pgSz w:w="12240" w:h="2016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6CD5" w:rsidP="008E70EE" w:rsidRDefault="005E6CD5" w14:paraId="55E6803C" w14:textId="77777777">
      <w:r>
        <w:separator/>
      </w:r>
    </w:p>
  </w:endnote>
  <w:endnote w:type="continuationSeparator" w:id="0">
    <w:p w:rsidR="005E6CD5" w:rsidP="008E70EE" w:rsidRDefault="005E6CD5" w14:paraId="4DA7035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6CD5" w:rsidP="008E70EE" w:rsidRDefault="005E6CD5" w14:paraId="75519D0C" w14:textId="77777777">
      <w:r>
        <w:separator/>
      </w:r>
    </w:p>
  </w:footnote>
  <w:footnote w:type="continuationSeparator" w:id="0">
    <w:p w:rsidR="005E6CD5" w:rsidP="008E70EE" w:rsidRDefault="005E6CD5" w14:paraId="2010265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1271"/>
      <w:gridCol w:w="567"/>
    </w:tblGrid>
    <w:tr w:rsidRPr="006B74E1" w:rsidR="006B74E1" w:rsidTr="00AC5E6B" w14:paraId="199DB9D4" w14:textId="77777777">
      <w:tc>
        <w:tcPr>
          <w:tcW w:w="1271" w:type="dxa"/>
        </w:tcPr>
        <w:p w:rsidRPr="00AC5E6B" w:rsidR="006B74E1" w:rsidRDefault="006B74E1" w14:paraId="6732A842" w14:textId="77777777">
          <w:pPr>
            <w:pStyle w:val="Encabezado"/>
            <w:rPr>
              <w:rFonts w:ascii="Arial" w:hAnsi="Arial" w:cs="Arial"/>
              <w:sz w:val="15"/>
              <w:szCs w:val="15"/>
              <w:lang w:val="es-ES"/>
            </w:rPr>
          </w:pPr>
          <w:r w:rsidRPr="00AC5E6B">
            <w:rPr>
              <w:rFonts w:ascii="Arial" w:hAnsi="Arial" w:cs="Arial"/>
              <w:sz w:val="15"/>
              <w:szCs w:val="15"/>
              <w:lang w:val="es-ES"/>
            </w:rPr>
            <w:t>No. de Página</w:t>
          </w:r>
        </w:p>
      </w:tc>
      <w:tc>
        <w:tcPr>
          <w:tcW w:w="567" w:type="dxa"/>
        </w:tcPr>
        <w:p w:rsidRPr="006B74E1" w:rsidR="006B74E1" w:rsidRDefault="006B74E1" w14:paraId="1D6DD554" w14:textId="77777777">
          <w:pPr>
            <w:pStyle w:val="Encabezado"/>
            <w:rPr>
              <w:rFonts w:ascii="Arial" w:hAnsi="Arial" w:cs="Arial"/>
              <w:sz w:val="18"/>
              <w:szCs w:val="18"/>
              <w:lang w:val="es-ES"/>
            </w:rPr>
          </w:pPr>
        </w:p>
      </w:tc>
    </w:tr>
  </w:tbl>
  <w:p w:rsidRPr="006B74E1" w:rsidR="006B74E1" w:rsidRDefault="006B74E1" w14:paraId="52EECA57" w14:textId="77777777">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0F7068"/>
    <w:multiLevelType w:val="hybridMultilevel"/>
    <w:tmpl w:val="27149F20"/>
    <w:lvl w:ilvl="0" w:tplc="59E05FA8">
      <w:start w:val="6"/>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3C7E7206"/>
    <w:multiLevelType w:val="hybridMultilevel"/>
    <w:tmpl w:val="1DFE0DD4"/>
    <w:lvl w:ilvl="0" w:tplc="AC06163A">
      <w:start w:val="6"/>
      <w:numFmt w:val="bullet"/>
      <w:lvlText w:val="-"/>
      <w:lvlJc w:val="left"/>
      <w:pPr>
        <w:ind w:left="720" w:hanging="360"/>
      </w:pPr>
      <w:rPr>
        <w:rFonts w:hint="default" w:ascii="Arial" w:hAnsi="Arial" w:cs="Arial"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8775885">
    <w:abstractNumId w:val="2"/>
  </w:num>
  <w:num w:numId="2" w16cid:durableId="1525822548">
    <w:abstractNumId w:val="0"/>
  </w:num>
  <w:num w:numId="3" w16cid:durableId="1297103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8E"/>
    <w:rsid w:val="00053E93"/>
    <w:rsid w:val="00062E70"/>
    <w:rsid w:val="00064C05"/>
    <w:rsid w:val="00091792"/>
    <w:rsid w:val="000B58C4"/>
    <w:rsid w:val="000C30D9"/>
    <w:rsid w:val="000F4145"/>
    <w:rsid w:val="00103751"/>
    <w:rsid w:val="00146C1C"/>
    <w:rsid w:val="00191B44"/>
    <w:rsid w:val="001C4E14"/>
    <w:rsid w:val="00253522"/>
    <w:rsid w:val="0025415D"/>
    <w:rsid w:val="0027458D"/>
    <w:rsid w:val="00276553"/>
    <w:rsid w:val="00282547"/>
    <w:rsid w:val="002956C2"/>
    <w:rsid w:val="002A13AE"/>
    <w:rsid w:val="002F4022"/>
    <w:rsid w:val="00345276"/>
    <w:rsid w:val="00372782"/>
    <w:rsid w:val="00385439"/>
    <w:rsid w:val="003A467C"/>
    <w:rsid w:val="003B76B2"/>
    <w:rsid w:val="003B7FF3"/>
    <w:rsid w:val="003D0305"/>
    <w:rsid w:val="003F4C21"/>
    <w:rsid w:val="0046795C"/>
    <w:rsid w:val="00477B81"/>
    <w:rsid w:val="004B2416"/>
    <w:rsid w:val="004D2ACE"/>
    <w:rsid w:val="004D67CC"/>
    <w:rsid w:val="004E0544"/>
    <w:rsid w:val="004E27A2"/>
    <w:rsid w:val="00585107"/>
    <w:rsid w:val="005A01A8"/>
    <w:rsid w:val="005C6C62"/>
    <w:rsid w:val="005E6CD5"/>
    <w:rsid w:val="00623B31"/>
    <w:rsid w:val="00634189"/>
    <w:rsid w:val="00634911"/>
    <w:rsid w:val="0065061A"/>
    <w:rsid w:val="00655703"/>
    <w:rsid w:val="00693096"/>
    <w:rsid w:val="006B4504"/>
    <w:rsid w:val="006B74E1"/>
    <w:rsid w:val="006C04F6"/>
    <w:rsid w:val="00737048"/>
    <w:rsid w:val="00791CA3"/>
    <w:rsid w:val="00793944"/>
    <w:rsid w:val="007A7AB9"/>
    <w:rsid w:val="00856CE5"/>
    <w:rsid w:val="0086497F"/>
    <w:rsid w:val="00882FBC"/>
    <w:rsid w:val="008939F9"/>
    <w:rsid w:val="008A167C"/>
    <w:rsid w:val="008A3385"/>
    <w:rsid w:val="008D66D6"/>
    <w:rsid w:val="008E2C4D"/>
    <w:rsid w:val="008E70EE"/>
    <w:rsid w:val="008F6C5E"/>
    <w:rsid w:val="009C7850"/>
    <w:rsid w:val="009E32AE"/>
    <w:rsid w:val="009F6B12"/>
    <w:rsid w:val="00A1121D"/>
    <w:rsid w:val="00A26882"/>
    <w:rsid w:val="00A36DF8"/>
    <w:rsid w:val="00A677D4"/>
    <w:rsid w:val="00A7278F"/>
    <w:rsid w:val="00AC5E6B"/>
    <w:rsid w:val="00AF12B9"/>
    <w:rsid w:val="00B22AEC"/>
    <w:rsid w:val="00B51A64"/>
    <w:rsid w:val="00B7719E"/>
    <w:rsid w:val="00BB0A8C"/>
    <w:rsid w:val="00BC7FD9"/>
    <w:rsid w:val="00BF3108"/>
    <w:rsid w:val="00C14FA3"/>
    <w:rsid w:val="00C1654B"/>
    <w:rsid w:val="00C629FF"/>
    <w:rsid w:val="00C727C5"/>
    <w:rsid w:val="00CB4A7A"/>
    <w:rsid w:val="00CB69EB"/>
    <w:rsid w:val="00CE0A1F"/>
    <w:rsid w:val="00D024F2"/>
    <w:rsid w:val="00D07269"/>
    <w:rsid w:val="00D126BB"/>
    <w:rsid w:val="00D25511"/>
    <w:rsid w:val="00D50A8E"/>
    <w:rsid w:val="00D53693"/>
    <w:rsid w:val="00D82DCF"/>
    <w:rsid w:val="00D85210"/>
    <w:rsid w:val="00DA76F5"/>
    <w:rsid w:val="00DB267A"/>
    <w:rsid w:val="00E04C07"/>
    <w:rsid w:val="00E2780F"/>
    <w:rsid w:val="00E340B9"/>
    <w:rsid w:val="00E348F9"/>
    <w:rsid w:val="00E545D6"/>
    <w:rsid w:val="00EE35F4"/>
    <w:rsid w:val="00F758B1"/>
    <w:rsid w:val="00F7743E"/>
    <w:rsid w:val="00F8221C"/>
    <w:rsid w:val="00FB69ED"/>
    <w:rsid w:val="00FC4524"/>
    <w:rsid w:val="00FC79B9"/>
    <w:rsid w:val="04BD1910"/>
    <w:rsid w:val="0C645570"/>
    <w:rsid w:val="12F32BF7"/>
    <w:rsid w:val="1E69639F"/>
    <w:rsid w:val="21854A7B"/>
    <w:rsid w:val="23626E3A"/>
    <w:rsid w:val="23C70721"/>
    <w:rsid w:val="2C2947F7"/>
    <w:rsid w:val="2D24283E"/>
    <w:rsid w:val="2EDC29CB"/>
    <w:rsid w:val="3227D7C3"/>
    <w:rsid w:val="39B4E538"/>
    <w:rsid w:val="3DD7AC1F"/>
    <w:rsid w:val="437433DA"/>
    <w:rsid w:val="45896AFD"/>
    <w:rsid w:val="50A28F70"/>
    <w:rsid w:val="630D586E"/>
    <w:rsid w:val="68510600"/>
    <w:rsid w:val="6DC400D3"/>
    <w:rsid w:val="77A97299"/>
    <w:rsid w:val="7A6522E3"/>
    <w:rsid w:val="7B70600E"/>
    <w:rsid w:val="7E06E7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D50A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styleId="EncabezadoCar" w:customStyle="1">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styleId="PiedepginaCar" w:customStyle="1">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styleId="Ttulo2Car" w:customStyle="1">
    <w:name w:val="Título 2 Car"/>
    <w:basedOn w:val="Fuentedeprrafopredeter"/>
    <w:link w:val="Ttulo2"/>
    <w:uiPriority w:val="9"/>
    <w:rsid w:val="002F4022"/>
    <w:rPr>
      <w:rFonts w:asciiTheme="majorHAnsi" w:hAnsiTheme="majorHAnsi" w:eastAsiaTheme="majorEastAsia" w:cstheme="majorBidi"/>
      <w:color w:val="2F5496" w:themeColor="accent1" w:themeShade="BF"/>
      <w:sz w:val="26"/>
      <w:szCs w:val="26"/>
    </w:rPr>
  </w:style>
  <w:style w:type="character" w:styleId="Textodelmarcadordeposicin">
    <w:name w:val="Placeholder Text"/>
    <w:basedOn w:val="Fuentedeprrafopredeter"/>
    <w:uiPriority w:val="99"/>
    <w:semiHidden/>
    <w:rsid w:val="00146C1C"/>
    <w:rPr>
      <w:color w:val="666666"/>
    </w:rPr>
  </w:style>
  <w:style w:type="character" w:styleId="mord" w:customStyle="1">
    <w:name w:val="mord"/>
    <w:basedOn w:val="Fuentedeprrafopredeter"/>
    <w:rsid w:val="00146C1C"/>
  </w:style>
  <w:style w:type="character" w:styleId="mbin" w:customStyle="1">
    <w:name w:val="mbin"/>
    <w:basedOn w:val="Fuentedeprrafopredeter"/>
    <w:rsid w:val="00146C1C"/>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8103">
      <w:bodyDiv w:val="1"/>
      <w:marLeft w:val="0"/>
      <w:marRight w:val="0"/>
      <w:marTop w:val="0"/>
      <w:marBottom w:val="0"/>
      <w:divBdr>
        <w:top w:val="none" w:sz="0" w:space="0" w:color="auto"/>
        <w:left w:val="none" w:sz="0" w:space="0" w:color="auto"/>
        <w:bottom w:val="none" w:sz="0" w:space="0" w:color="auto"/>
        <w:right w:val="none" w:sz="0" w:space="0" w:color="auto"/>
      </w:divBdr>
    </w:div>
    <w:div w:id="340737495">
      <w:bodyDiv w:val="1"/>
      <w:marLeft w:val="0"/>
      <w:marRight w:val="0"/>
      <w:marTop w:val="0"/>
      <w:marBottom w:val="0"/>
      <w:divBdr>
        <w:top w:val="none" w:sz="0" w:space="0" w:color="auto"/>
        <w:left w:val="none" w:sz="0" w:space="0" w:color="auto"/>
        <w:bottom w:val="none" w:sz="0" w:space="0" w:color="auto"/>
        <w:right w:val="none" w:sz="0" w:space="0" w:color="auto"/>
      </w:divBdr>
    </w:div>
    <w:div w:id="687214525">
      <w:bodyDiv w:val="1"/>
      <w:marLeft w:val="0"/>
      <w:marRight w:val="0"/>
      <w:marTop w:val="0"/>
      <w:marBottom w:val="0"/>
      <w:divBdr>
        <w:top w:val="none" w:sz="0" w:space="0" w:color="auto"/>
        <w:left w:val="none" w:sz="0" w:space="0" w:color="auto"/>
        <w:bottom w:val="none" w:sz="0" w:space="0" w:color="auto"/>
        <w:right w:val="none" w:sz="0" w:space="0" w:color="auto"/>
      </w:divBdr>
    </w:div>
    <w:div w:id="811486358">
      <w:bodyDiv w:val="1"/>
      <w:marLeft w:val="0"/>
      <w:marRight w:val="0"/>
      <w:marTop w:val="0"/>
      <w:marBottom w:val="0"/>
      <w:divBdr>
        <w:top w:val="none" w:sz="0" w:space="0" w:color="auto"/>
        <w:left w:val="none" w:sz="0" w:space="0" w:color="auto"/>
        <w:bottom w:val="none" w:sz="0" w:space="0" w:color="auto"/>
        <w:right w:val="none" w:sz="0" w:space="0" w:color="auto"/>
      </w:divBdr>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449009108">
      <w:bodyDiv w:val="1"/>
      <w:marLeft w:val="0"/>
      <w:marRight w:val="0"/>
      <w:marTop w:val="0"/>
      <w:marBottom w:val="0"/>
      <w:divBdr>
        <w:top w:val="none" w:sz="0" w:space="0" w:color="auto"/>
        <w:left w:val="none" w:sz="0" w:space="0" w:color="auto"/>
        <w:bottom w:val="none" w:sz="0" w:space="0" w:color="auto"/>
        <w:right w:val="none" w:sz="0" w:space="0" w:color="auto"/>
      </w:divBdr>
    </w:div>
    <w:div w:id="164377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DO xmlns="b09c9ed7-d2a5-4207-9b6a-c964b44b9637" xsi:nil="true"/>
  </documentManagement>
</p:properties>
</file>

<file path=customXml/itemProps1.xml><?xml version="1.0" encoding="utf-8"?>
<ds:datastoreItem xmlns:ds="http://schemas.openxmlformats.org/officeDocument/2006/customXml" ds:itemID="{6846E9DA-DB3D-46EC-8554-28A02545CE74}">
  <ds:schemaRefs>
    <ds:schemaRef ds:uri="http://schemas.microsoft.com/sharepoint/v3/contenttype/forms"/>
  </ds:schemaRefs>
</ds:datastoreItem>
</file>

<file path=customXml/itemProps2.xml><?xml version="1.0" encoding="utf-8"?>
<ds:datastoreItem xmlns:ds="http://schemas.openxmlformats.org/officeDocument/2006/customXml" ds:itemID="{446D6B1C-3B7D-4E78-8229-7F5024776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E790A-BE1B-4D5A-AF74-1CCFB8879986}">
  <ds:schemaRefs>
    <ds:schemaRef ds:uri="http://schemas.microsoft.com/office/2006/metadata/properties"/>
    <ds:schemaRef ds:uri="http://schemas.microsoft.com/office/infopath/2007/PartnerControls"/>
    <ds:schemaRef ds:uri="b09c9ed7-d2a5-4207-9b6a-c964b44b96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PABLO PEÑA YAZO</dc:creator>
  <keywords/>
  <dc:description/>
  <lastModifiedBy>Jorfran David Duica Vasquez</lastModifiedBy>
  <revision>6</revision>
  <dcterms:created xsi:type="dcterms:W3CDTF">2024-10-01T17:09:00.0000000Z</dcterms:created>
  <dcterms:modified xsi:type="dcterms:W3CDTF">2024-12-04T22:24:51.9176365Z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