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tbl>
      <w:tblPr>
        <w:tblpPr w:leftFromText="141" w:rightFromText="141" w:vertAnchor="page" w:horzAnchor="margin" w:tblpY="1038"/>
        <w:tblW w:w="1095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517"/>
        <w:gridCol w:w="229"/>
        <w:gridCol w:w="75"/>
        <w:gridCol w:w="75"/>
        <w:gridCol w:w="277"/>
        <w:gridCol w:w="405"/>
        <w:gridCol w:w="500"/>
        <w:gridCol w:w="461"/>
        <w:gridCol w:w="661"/>
        <w:gridCol w:w="615"/>
        <w:gridCol w:w="364"/>
        <w:gridCol w:w="1250"/>
        <w:gridCol w:w="214"/>
        <w:gridCol w:w="15"/>
        <w:gridCol w:w="326"/>
        <w:gridCol w:w="421"/>
        <w:gridCol w:w="142"/>
        <w:gridCol w:w="245"/>
        <w:gridCol w:w="709"/>
        <w:gridCol w:w="26"/>
        <w:gridCol w:w="1032"/>
        <w:gridCol w:w="331"/>
        <w:gridCol w:w="1063"/>
      </w:tblGrid>
      <w:tr w:rsidR="009F5A5B" w:rsidTr="63DD4A3E" w14:paraId="0BCF2E6A" w14:textId="77777777">
        <w:trPr>
          <w:gridAfter w:val="17"/>
          <w:wAfter w:w="8375" w:type="dxa"/>
          <w:trHeight w:val="133"/>
          <w:tblHeader/>
        </w:trPr>
        <w:tc>
          <w:tcPr>
            <w:tcW w:w="1746" w:type="dxa"/>
            <w:gridSpan w:val="2"/>
            <w:tcMar/>
            <w:vAlign w:val="center"/>
          </w:tcPr>
          <w:p w:rsidR="009F5A5B" w:rsidP="63DD4A3E" w:rsidRDefault="62617F58" w14:paraId="00000002" w14:textId="77777777">
            <w:pPr>
              <w:pStyle w:val="Ttulo2"/>
              <w:rPr>
                <w:color w:val="000000"/>
                <w:sz w:val="16"/>
                <w:szCs w:val="16"/>
              </w:rPr>
            </w:pPr>
            <w:r w:rsidRPr="63DD4A3E" w:rsidR="5FA7923C">
              <w:rPr>
                <w:color w:val="000000" w:themeColor="text1" w:themeTint="FF" w:themeShade="FF"/>
                <w:sz w:val="16"/>
                <w:szCs w:val="16"/>
              </w:rPr>
              <w:t>Versión</w:t>
            </w:r>
          </w:p>
        </w:tc>
        <w:tc>
          <w:tcPr>
            <w:tcW w:w="832" w:type="dxa"/>
            <w:gridSpan w:val="4"/>
            <w:tcMar/>
            <w:vAlign w:val="center"/>
          </w:tcPr>
          <w:p w:rsidR="009F5A5B" w:rsidP="63DD4A3E" w:rsidRDefault="62617F58" w14:paraId="00000004" w14:textId="214350F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Númer</w:t>
            </w:r>
            <w:r w:rsidRPr="63DD4A3E" w:rsidR="562A3BF4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o</w:t>
            </w:r>
          </w:p>
        </w:tc>
      </w:tr>
      <w:tr w:rsidR="009F5A5B" w:rsidTr="63DD4A3E" w14:paraId="734A4B7D" w14:textId="77777777">
        <w:trPr>
          <w:trHeight w:val="562"/>
        </w:trPr>
        <w:tc>
          <w:tcPr>
            <w:tcW w:w="7405" w:type="dxa"/>
            <w:gridSpan w:val="16"/>
            <w:tcMar/>
            <w:vAlign w:val="center"/>
          </w:tcPr>
          <w:p w:rsidR="009F5A5B" w:rsidP="63DD4A3E" w:rsidRDefault="62617F58" w14:paraId="00000008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ALCALDÍA MAYOR DE CARTAGENA DE INDIAS</w:t>
            </w:r>
          </w:p>
          <w:p w:rsidR="009F5A5B" w:rsidP="63DD4A3E" w:rsidRDefault="62617F58" w14:paraId="00000009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CONSEJO DE POLÍTICA ECONÓMICA Y SOCIAL DEL DISTRITO DE CARTAGENA DE INDIAS. CONPES D. T. y C.</w:t>
            </w:r>
          </w:p>
          <w:p w:rsidR="009F5A5B" w:rsidP="63DD4A3E" w:rsidRDefault="62617F58" w14:paraId="0000000A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6"/>
                <w:szCs w:val="16"/>
              </w:rPr>
              <w:t xml:space="preserve">Secretaría Distrital de Planeación </w:t>
            </w:r>
          </w:p>
        </w:tc>
        <w:tc>
          <w:tcPr>
            <w:tcW w:w="3548" w:type="dxa"/>
            <w:gridSpan w:val="7"/>
            <w:tcMar/>
            <w:vAlign w:val="center"/>
          </w:tcPr>
          <w:p w:rsidR="009F5A5B" w:rsidP="63DD4A3E" w:rsidRDefault="00DA1199" w14:paraId="0000001A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noProof/>
                <w:sz w:val="16"/>
                <w:szCs w:val="16"/>
              </w:rPr>
              <w:drawing>
                <wp:inline distT="0" distB="0" distL="0" distR="0" wp14:anchorId="273A9052" wp14:editId="07777777">
                  <wp:extent cx="1298187" cy="368734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l="15642" t="33518" r="14937" b="34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187" cy="368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A5B" w:rsidTr="63DD4A3E" w14:paraId="2F1B9228" w14:textId="77777777">
        <w:trPr>
          <w:trHeight w:val="300"/>
        </w:trPr>
        <w:tc>
          <w:tcPr>
            <w:tcW w:w="3539" w:type="dxa"/>
            <w:gridSpan w:val="8"/>
            <w:tcMar/>
            <w:vAlign w:val="center"/>
          </w:tcPr>
          <w:p w:rsidR="009F5A5B" w:rsidP="63DD4A3E" w:rsidRDefault="62617F58" w14:paraId="00000021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 xml:space="preserve">Entidad coordinadora de Política Pública </w:t>
            </w:r>
          </w:p>
        </w:tc>
        <w:tc>
          <w:tcPr>
            <w:tcW w:w="7414" w:type="dxa"/>
            <w:gridSpan w:val="15"/>
            <w:tcMar/>
            <w:vAlign w:val="center"/>
          </w:tcPr>
          <w:p w:rsidR="009F5A5B" w:rsidP="63DD4A3E" w:rsidRDefault="62617F58" w14:paraId="00000029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Secretaría de Participación y Desarrollo Social</w:t>
            </w:r>
          </w:p>
        </w:tc>
      </w:tr>
      <w:tr w:rsidR="009F5A5B" w:rsidTr="63DD4A3E" w14:paraId="211B3DA1" w14:textId="77777777">
        <w:trPr>
          <w:trHeight w:val="300"/>
        </w:trPr>
        <w:tc>
          <w:tcPr>
            <w:tcW w:w="1517" w:type="dxa"/>
            <w:tcMar/>
            <w:vAlign w:val="center"/>
          </w:tcPr>
          <w:p w:rsidR="009F5A5B" w:rsidP="63DD4A3E" w:rsidRDefault="62617F58" w14:paraId="00000038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Política Pública</w:t>
            </w:r>
          </w:p>
        </w:tc>
        <w:tc>
          <w:tcPr>
            <w:tcW w:w="3662" w:type="dxa"/>
            <w:gridSpan w:val="10"/>
            <w:tcMar/>
            <w:vAlign w:val="center"/>
          </w:tcPr>
          <w:p w:rsidR="009F5A5B" w:rsidP="63DD4A3E" w:rsidRDefault="62617F58" w14:paraId="00000039" w14:textId="256C0D7B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 xml:space="preserve">Política Pública de </w:t>
            </w:r>
            <w:r w:rsidRPr="63DD4A3E" w:rsidR="21434A75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las mujeres y equidad de género</w:t>
            </w:r>
          </w:p>
        </w:tc>
        <w:tc>
          <w:tcPr>
            <w:tcW w:w="1805" w:type="dxa"/>
            <w:gridSpan w:val="4"/>
            <w:tcMar/>
            <w:vAlign w:val="center"/>
          </w:tcPr>
          <w:p w:rsidR="009F5A5B" w:rsidP="63DD4A3E" w:rsidRDefault="62617F58" w14:paraId="00000043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Número de Documento CONPES</w:t>
            </w:r>
          </w:p>
        </w:tc>
        <w:tc>
          <w:tcPr>
            <w:tcW w:w="3969" w:type="dxa"/>
            <w:gridSpan w:val="8"/>
            <w:tcMar/>
            <w:vAlign w:val="center"/>
          </w:tcPr>
          <w:p w:rsidR="009F5A5B" w:rsidP="63DD4A3E" w:rsidRDefault="009F5A5B" w14:paraId="00000047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9F5A5B" w:rsidTr="63DD4A3E" w14:paraId="72220003" w14:textId="77777777">
        <w:trPr>
          <w:trHeight w:val="300"/>
        </w:trPr>
        <w:tc>
          <w:tcPr>
            <w:tcW w:w="10953" w:type="dxa"/>
            <w:gridSpan w:val="23"/>
            <w:tcMar/>
            <w:vAlign w:val="center"/>
          </w:tcPr>
          <w:p w:rsidR="009F5A5B" w:rsidP="63DD4A3E" w:rsidRDefault="62617F58" w14:paraId="0000004F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HOJA DE VIDA: PRODUCTO DE POLÍTICA PÚBLICA</w:t>
            </w:r>
          </w:p>
        </w:tc>
      </w:tr>
      <w:tr w:rsidR="009F5A5B" w:rsidTr="63DD4A3E" w14:paraId="21F0F0C5" w14:textId="77777777">
        <w:trPr>
          <w:trHeight w:val="300"/>
        </w:trPr>
        <w:tc>
          <w:tcPr>
            <w:tcW w:w="10953" w:type="dxa"/>
            <w:gridSpan w:val="23"/>
            <w:tcMar/>
            <w:vAlign w:val="center"/>
          </w:tcPr>
          <w:p w:rsidR="009F5A5B" w:rsidP="63DD4A3E" w:rsidRDefault="62617F58" w14:paraId="00000066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 xml:space="preserve">DATOS GENERALES </w:t>
            </w:r>
          </w:p>
        </w:tc>
      </w:tr>
      <w:tr w:rsidR="009F5A5B" w:rsidTr="63DD4A3E" w14:paraId="3B089125" w14:textId="77777777">
        <w:trPr>
          <w:trHeight w:val="182"/>
        </w:trPr>
        <w:tc>
          <w:tcPr>
            <w:tcW w:w="1821" w:type="dxa"/>
            <w:gridSpan w:val="3"/>
            <w:tcMar/>
            <w:vAlign w:val="center"/>
          </w:tcPr>
          <w:p w:rsidR="009F5A5B" w:rsidP="63DD4A3E" w:rsidRDefault="62617F58" w14:paraId="0000007D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Entidad encargada de implementación</w:t>
            </w:r>
          </w:p>
        </w:tc>
        <w:tc>
          <w:tcPr>
            <w:tcW w:w="6680" w:type="dxa"/>
            <w:gridSpan w:val="16"/>
            <w:tcMar/>
            <w:vAlign w:val="center"/>
          </w:tcPr>
          <w:p w:rsidR="009F5A5B" w:rsidP="63DD4A3E" w:rsidRDefault="62617F58" w14:paraId="00000080" w14:textId="20401F62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 xml:space="preserve">Secretaría de </w:t>
            </w:r>
            <w:r w:rsidRPr="63DD4A3E" w:rsidR="21434A75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Planeación Distrital</w:t>
            </w:r>
          </w:p>
        </w:tc>
        <w:tc>
          <w:tcPr>
            <w:tcW w:w="1389" w:type="dxa"/>
            <w:gridSpan w:val="3"/>
            <w:tcMar/>
            <w:vAlign w:val="center"/>
          </w:tcPr>
          <w:p w:rsidR="009F5A5B" w:rsidP="63DD4A3E" w:rsidRDefault="62617F58" w14:paraId="00000090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Código de entidad</w:t>
            </w:r>
          </w:p>
        </w:tc>
        <w:tc>
          <w:tcPr>
            <w:tcW w:w="1063" w:type="dxa"/>
            <w:tcMar/>
            <w:vAlign w:val="center"/>
          </w:tcPr>
          <w:p w:rsidR="009F5A5B" w:rsidP="63DD4A3E" w:rsidRDefault="0028097A" w14:paraId="00000093" w14:textId="4EAB220A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21434A75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03</w:t>
            </w:r>
          </w:p>
        </w:tc>
      </w:tr>
      <w:tr w:rsidR="009F5A5B" w:rsidTr="63DD4A3E" w14:paraId="54A4D099" w14:textId="77777777">
        <w:trPr>
          <w:trHeight w:val="182"/>
        </w:trPr>
        <w:tc>
          <w:tcPr>
            <w:tcW w:w="1821" w:type="dxa"/>
            <w:gridSpan w:val="3"/>
            <w:tcMar/>
            <w:vAlign w:val="center"/>
          </w:tcPr>
          <w:p w:rsidR="009F5A5B" w:rsidP="63DD4A3E" w:rsidRDefault="62617F58" w14:paraId="00000094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Objetivo específico asociado</w:t>
            </w:r>
          </w:p>
        </w:tc>
        <w:tc>
          <w:tcPr>
            <w:tcW w:w="6680" w:type="dxa"/>
            <w:gridSpan w:val="16"/>
            <w:tcMar/>
            <w:vAlign w:val="center"/>
          </w:tcPr>
          <w:p w:rsidR="009F5A5B" w:rsidP="63DD4A3E" w:rsidRDefault="00531134" w14:paraId="00000097" w14:textId="5D219B4C">
            <w:pPr>
              <w:pStyle w:val="Normal0"/>
              <w:jc w:val="center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112416DB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Transversalizar los enfoques de género, de derechos de las mujeres y diferencial en los procesos institucionales de las entidades del distrito</w:t>
            </w:r>
          </w:p>
        </w:tc>
        <w:tc>
          <w:tcPr>
            <w:tcW w:w="1389" w:type="dxa"/>
            <w:gridSpan w:val="3"/>
            <w:tcMar/>
            <w:vAlign w:val="center"/>
          </w:tcPr>
          <w:p w:rsidR="009F5A5B" w:rsidP="63DD4A3E" w:rsidRDefault="62617F58" w14:paraId="000000A7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Número de objetivo</w:t>
            </w:r>
          </w:p>
        </w:tc>
        <w:tc>
          <w:tcPr>
            <w:tcW w:w="1063" w:type="dxa"/>
            <w:tcMar/>
            <w:vAlign w:val="center"/>
          </w:tcPr>
          <w:p w:rsidR="009F5A5B" w:rsidP="63DD4A3E" w:rsidRDefault="62617F58" w14:paraId="000000AA" w14:textId="77777777">
            <w:pPr>
              <w:pStyle w:val="Normal0"/>
              <w:jc w:val="center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1</w:t>
            </w:r>
          </w:p>
        </w:tc>
      </w:tr>
      <w:tr w:rsidR="009F5A5B" w:rsidTr="63DD4A3E" w14:paraId="4C68BD5C" w14:textId="77777777">
        <w:trPr>
          <w:trHeight w:val="182"/>
        </w:trPr>
        <w:tc>
          <w:tcPr>
            <w:tcW w:w="1821" w:type="dxa"/>
            <w:gridSpan w:val="3"/>
            <w:tcMar/>
            <w:vAlign w:val="center"/>
          </w:tcPr>
          <w:p w:rsidR="009F5A5B" w:rsidP="63DD4A3E" w:rsidRDefault="62617F58" w14:paraId="000000AB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Meta(s) de resultado a la (s) que el producto aporta mediante su implementación.</w:t>
            </w:r>
          </w:p>
        </w:tc>
        <w:tc>
          <w:tcPr>
            <w:tcW w:w="9132" w:type="dxa"/>
            <w:gridSpan w:val="20"/>
            <w:shd w:val="clear" w:color="auto" w:fill="auto"/>
            <w:tcMar/>
            <w:vAlign w:val="center"/>
          </w:tcPr>
          <w:p w:rsidRPr="00DE1636" w:rsidR="00DE1636" w:rsidP="63DD4A3E" w:rsidRDefault="000256CE" w14:paraId="7C104D6C" w14:textId="349F4445">
            <w:pPr>
              <w:pStyle w:val="Normal0"/>
              <w:jc w:val="center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6676D5F8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80</w:t>
            </w:r>
            <w:r w:rsidRPr="63DD4A3E" w:rsidR="217192CE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%</w:t>
            </w:r>
            <w:r w:rsidRPr="63DD4A3E" w:rsidR="217192CE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 xml:space="preserve"> </w:t>
            </w:r>
            <w:r w:rsidRPr="63DD4A3E" w:rsidR="4D642E9B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de los proyectos</w:t>
            </w:r>
            <w:r w:rsidRPr="63DD4A3E" w:rsidR="4D642E9B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 xml:space="preserve"> de inversión marcados en el Trazador Presupuestal de Género que apuntan al cierre de brechas.</w:t>
            </w:r>
          </w:p>
          <w:p w:rsidR="009F5A5B" w:rsidP="63DD4A3E" w:rsidRDefault="009F5A5B" w14:paraId="000000AE" w14:textId="1877236B">
            <w:pPr>
              <w:pStyle w:val="Normal0"/>
              <w:jc w:val="center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</w:p>
        </w:tc>
      </w:tr>
      <w:tr w:rsidR="009F5A5B" w:rsidTr="63DD4A3E" w14:paraId="29F0B66E" w14:textId="77777777">
        <w:trPr>
          <w:trHeight w:val="300"/>
        </w:trPr>
        <w:tc>
          <w:tcPr>
            <w:tcW w:w="1821" w:type="dxa"/>
            <w:gridSpan w:val="3"/>
            <w:tcMar/>
            <w:vAlign w:val="center"/>
          </w:tcPr>
          <w:p w:rsidR="009F5A5B" w:rsidP="63DD4A3E" w:rsidRDefault="62617F58" w14:paraId="000000C2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Componente - Eje</w:t>
            </w:r>
          </w:p>
        </w:tc>
        <w:tc>
          <w:tcPr>
            <w:tcW w:w="2379" w:type="dxa"/>
            <w:gridSpan w:val="6"/>
            <w:tcMar/>
            <w:vAlign w:val="center"/>
          </w:tcPr>
          <w:p w:rsidR="009F5A5B" w:rsidP="63DD4A3E" w:rsidRDefault="62617F58" w14:paraId="000000C5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Fortalecimiento Institucional con Enfoque de Género</w:t>
            </w:r>
          </w:p>
        </w:tc>
        <w:tc>
          <w:tcPr>
            <w:tcW w:w="2229" w:type="dxa"/>
            <w:gridSpan w:val="3"/>
            <w:tcMar/>
            <w:vAlign w:val="center"/>
          </w:tcPr>
          <w:p w:rsidR="009F5A5B" w:rsidP="63DD4A3E" w:rsidRDefault="62617F58" w14:paraId="000000CB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Línea de acción</w:t>
            </w:r>
          </w:p>
        </w:tc>
        <w:tc>
          <w:tcPr>
            <w:tcW w:w="4524" w:type="dxa"/>
            <w:gridSpan w:val="11"/>
            <w:tcMar/>
            <w:vAlign w:val="center"/>
          </w:tcPr>
          <w:p w:rsidR="009F5A5B" w:rsidP="63DD4A3E" w:rsidRDefault="62617F58" w14:paraId="000000CE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bookmarkStart w:name="_heading=h.gjdgxs" w:id="0"/>
            <w:bookmarkEnd w:id="0"/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Capacidad institucional con enfoque de género</w:t>
            </w:r>
          </w:p>
        </w:tc>
      </w:tr>
      <w:tr w:rsidR="009F5A5B" w:rsidTr="63DD4A3E" w14:paraId="5288CC0C" w14:textId="77777777">
        <w:trPr>
          <w:trHeight w:val="300"/>
        </w:trPr>
        <w:tc>
          <w:tcPr>
            <w:tcW w:w="1821" w:type="dxa"/>
            <w:gridSpan w:val="3"/>
            <w:tcMar/>
            <w:vAlign w:val="center"/>
          </w:tcPr>
          <w:p w:rsidR="009F5A5B" w:rsidP="63DD4A3E" w:rsidRDefault="62617F58" w14:paraId="000000D9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Código de producto</w:t>
            </w:r>
          </w:p>
        </w:tc>
        <w:tc>
          <w:tcPr>
            <w:tcW w:w="2379" w:type="dxa"/>
            <w:gridSpan w:val="6"/>
            <w:tcMar/>
            <w:vAlign w:val="center"/>
          </w:tcPr>
          <w:p w:rsidR="009F5A5B" w:rsidP="63DD4A3E" w:rsidRDefault="62617F58" w14:paraId="000000DC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1.1.</w:t>
            </w:r>
          </w:p>
        </w:tc>
        <w:tc>
          <w:tcPr>
            <w:tcW w:w="2229" w:type="dxa"/>
            <w:gridSpan w:val="3"/>
            <w:tcMar/>
            <w:vAlign w:val="center"/>
          </w:tcPr>
          <w:p w:rsidR="009F5A5B" w:rsidP="63DD4A3E" w:rsidRDefault="62617F58" w14:paraId="000000E2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Nombre del producto</w:t>
            </w:r>
          </w:p>
        </w:tc>
        <w:tc>
          <w:tcPr>
            <w:tcW w:w="4524" w:type="dxa"/>
            <w:gridSpan w:val="11"/>
            <w:tcMar/>
            <w:vAlign w:val="center"/>
          </w:tcPr>
          <w:p w:rsidR="009F5A5B" w:rsidP="63DD4A3E" w:rsidRDefault="62617F58" w14:paraId="000000E5" w14:textId="69DA4F2F">
            <w:pPr>
              <w:pStyle w:val="Normal0"/>
              <w:jc w:val="both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3AE8CA04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Creación y puesta en marcha del o</w:t>
            </w: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 xml:space="preserve">bservatorio de asuntos de género con enfoque diferencial, étnico y territorial </w:t>
            </w:r>
          </w:p>
        </w:tc>
      </w:tr>
      <w:tr w:rsidR="009F5A5B" w:rsidTr="63DD4A3E" w14:paraId="10A75A69" w14:textId="77777777">
        <w:trPr>
          <w:trHeight w:val="300"/>
        </w:trPr>
        <w:tc>
          <w:tcPr>
            <w:tcW w:w="1821" w:type="dxa"/>
            <w:gridSpan w:val="3"/>
            <w:tcMar/>
            <w:vAlign w:val="center"/>
          </w:tcPr>
          <w:p w:rsidR="009F5A5B" w:rsidP="63DD4A3E" w:rsidRDefault="62617F58" w14:paraId="000000F0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Población objetivo del producto</w:t>
            </w:r>
          </w:p>
        </w:tc>
        <w:tc>
          <w:tcPr>
            <w:tcW w:w="9132" w:type="dxa"/>
            <w:gridSpan w:val="20"/>
            <w:tcMar/>
            <w:vAlign w:val="center"/>
          </w:tcPr>
          <w:p w:rsidR="009F5A5B" w:rsidP="63DD4A3E" w:rsidRDefault="0028097A" w14:paraId="000000F3" w14:textId="746C7811">
            <w:pPr>
              <w:pStyle w:val="Normal0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21434A75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Mujeres</w:t>
            </w:r>
          </w:p>
        </w:tc>
      </w:tr>
      <w:tr w:rsidR="009F5A5B" w:rsidTr="63DD4A3E" w14:paraId="48501238" w14:textId="77777777">
        <w:trPr>
          <w:trHeight w:val="300"/>
        </w:trPr>
        <w:tc>
          <w:tcPr>
            <w:tcW w:w="1821" w:type="dxa"/>
            <w:gridSpan w:val="3"/>
            <w:tcMar/>
            <w:vAlign w:val="center"/>
          </w:tcPr>
          <w:p w:rsidR="009F5A5B" w:rsidP="63DD4A3E" w:rsidRDefault="62617F58" w14:paraId="00000107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Relación con el Plan de Desarrollo Distrital -PDD</w:t>
            </w:r>
          </w:p>
        </w:tc>
        <w:tc>
          <w:tcPr>
            <w:tcW w:w="1257" w:type="dxa"/>
            <w:gridSpan w:val="4"/>
            <w:tcMar/>
            <w:vAlign w:val="center"/>
          </w:tcPr>
          <w:p w:rsidR="009F5A5B" w:rsidP="63DD4A3E" w:rsidRDefault="0028097A" w14:paraId="0000010A" w14:textId="529774BF">
            <w:pPr>
              <w:pStyle w:val="Normal0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21434A75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SI</w:t>
            </w:r>
          </w:p>
          <w:p w:rsidR="009F5A5B" w:rsidP="63DD4A3E" w:rsidRDefault="009F5A5B" w14:paraId="0000010B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</w:p>
        </w:tc>
        <w:tc>
          <w:tcPr>
            <w:tcW w:w="1122" w:type="dxa"/>
            <w:gridSpan w:val="2"/>
            <w:tcMar/>
            <w:vAlign w:val="center"/>
          </w:tcPr>
          <w:p w:rsidR="009F5A5B" w:rsidP="63DD4A3E" w:rsidRDefault="62617F58" w14:paraId="0000010F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Pilar, Objetivo o Eje del PDD</w:t>
            </w:r>
          </w:p>
        </w:tc>
        <w:tc>
          <w:tcPr>
            <w:tcW w:w="2784" w:type="dxa"/>
            <w:gridSpan w:val="6"/>
            <w:tcMar/>
            <w:vAlign w:val="center"/>
          </w:tcPr>
          <w:p w:rsidR="009F5A5B" w:rsidP="63DD4A3E" w:rsidRDefault="0028097A" w14:paraId="00000111" w14:textId="64803A05">
            <w:pPr>
              <w:pStyle w:val="Normal0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21434A75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Innovación pública y participación ciudadana</w:t>
            </w:r>
          </w:p>
        </w:tc>
        <w:tc>
          <w:tcPr>
            <w:tcW w:w="1543" w:type="dxa"/>
            <w:gridSpan w:val="5"/>
            <w:tcMar/>
            <w:vAlign w:val="center"/>
          </w:tcPr>
          <w:p w:rsidR="009F5A5B" w:rsidP="63DD4A3E" w:rsidRDefault="62617F58" w14:paraId="00000117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Programa del PDD</w:t>
            </w:r>
          </w:p>
        </w:tc>
        <w:tc>
          <w:tcPr>
            <w:tcW w:w="2426" w:type="dxa"/>
            <w:gridSpan w:val="3"/>
            <w:tcMar/>
            <w:vAlign w:val="center"/>
          </w:tcPr>
          <w:p w:rsidR="009F5A5B" w:rsidP="63DD4A3E" w:rsidRDefault="0028097A" w14:paraId="0000011C" w14:textId="59E99444">
            <w:pPr>
              <w:pStyle w:val="Normal0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21434A75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Centro de investigación para la planeación socioeconómica y territorial</w:t>
            </w:r>
          </w:p>
        </w:tc>
      </w:tr>
      <w:tr w:rsidR="009F5A5B" w:rsidTr="63DD4A3E" w14:paraId="672A6659" w14:textId="77777777">
        <w:trPr>
          <w:trHeight w:val="150"/>
        </w:trPr>
        <w:tc>
          <w:tcPr>
            <w:tcW w:w="10953" w:type="dxa"/>
            <w:gridSpan w:val="23"/>
            <w:tcMar/>
            <w:vAlign w:val="center"/>
          </w:tcPr>
          <w:p w:rsidR="009F5A5B" w:rsidP="63DD4A3E" w:rsidRDefault="009F5A5B" w14:paraId="0000011F" w14:textId="77777777">
            <w:pPr>
              <w:pStyle w:val="Normal0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</w:p>
        </w:tc>
      </w:tr>
      <w:tr w:rsidR="009F5A5B" w:rsidTr="63DD4A3E" w14:paraId="52C0DBB6" w14:textId="77777777">
        <w:trPr>
          <w:trHeight w:val="150"/>
        </w:trPr>
        <w:tc>
          <w:tcPr>
            <w:tcW w:w="10953" w:type="dxa"/>
            <w:gridSpan w:val="23"/>
            <w:tcMar/>
            <w:vAlign w:val="center"/>
          </w:tcPr>
          <w:p w:rsidR="009F5A5B" w:rsidP="63DD4A3E" w:rsidRDefault="62617F58" w14:paraId="00000136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INFORMACIÓN DEL PRODUCTO</w:t>
            </w:r>
          </w:p>
        </w:tc>
      </w:tr>
      <w:tr w:rsidR="009F5A5B" w:rsidTr="63DD4A3E" w14:paraId="09D9EBF0" w14:textId="77777777">
        <w:trPr>
          <w:trHeight w:val="4204"/>
        </w:trPr>
        <w:tc>
          <w:tcPr>
            <w:tcW w:w="1896" w:type="dxa"/>
            <w:gridSpan w:val="4"/>
            <w:tcMar/>
            <w:vAlign w:val="center"/>
          </w:tcPr>
          <w:p w:rsidR="009F5A5B" w:rsidP="63DD4A3E" w:rsidRDefault="62617F58" w14:paraId="0000014D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Descripción</w:t>
            </w:r>
          </w:p>
        </w:tc>
        <w:tc>
          <w:tcPr>
            <w:tcW w:w="9057" w:type="dxa"/>
            <w:gridSpan w:val="19"/>
            <w:tcMar/>
            <w:vAlign w:val="center"/>
          </w:tcPr>
          <w:p w:rsidR="009F5A5B" w:rsidP="63DD4A3E" w:rsidRDefault="62617F58" w14:paraId="00000151" w14:textId="77777777">
            <w:pPr>
              <w:pStyle w:val="Normal0"/>
              <w:jc w:val="both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Descripción del producto:</w:t>
            </w:r>
          </w:p>
          <w:p w:rsidR="009F5A5B" w:rsidP="63DD4A3E" w:rsidRDefault="62617F58" w14:paraId="00000152" w14:textId="588ABB67">
            <w:pPr>
              <w:pStyle w:val="Normal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Se creará un observatorio encargado de medir, monitorear y gestionar el conocimiento a través de</w:t>
            </w:r>
            <w:r w:rsidRPr="63DD4A3E" w:rsidR="6F23D38B">
              <w:rPr>
                <w:rFonts w:ascii="Arial" w:hAnsi="Arial" w:eastAsia="Arial" w:cs="Arial"/>
                <w:sz w:val="16"/>
                <w:szCs w:val="16"/>
              </w:rPr>
              <w:t xml:space="preserve"> las siguientes líneas de</w:t>
            </w: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 xml:space="preserve"> investigaci</w:t>
            </w:r>
            <w:r w:rsidRPr="63DD4A3E" w:rsidR="6F23D38B">
              <w:rPr>
                <w:rFonts w:ascii="Arial" w:hAnsi="Arial" w:eastAsia="Arial" w:cs="Arial"/>
                <w:sz w:val="16"/>
                <w:szCs w:val="16"/>
              </w:rPr>
              <w:t xml:space="preserve">ón: </w:t>
            </w: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 xml:space="preserve">feminicidios, uniones tempranas, embarazo infantil, trata de personas, trabajo sexual, explotación sexual y comercial, </w:t>
            </w:r>
            <w:r w:rsidRPr="63DD4A3E" w:rsidR="6F23D38B">
              <w:rPr>
                <w:rFonts w:ascii="Arial" w:hAnsi="Arial" w:eastAsia="Arial" w:cs="Arial"/>
                <w:sz w:val="16"/>
                <w:szCs w:val="16"/>
              </w:rPr>
              <w:t xml:space="preserve">impacto del cambio climático en los hogares con jefatura femenina, </w:t>
            </w: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entre otros relacionados con mujeres y género que recoja información primaria y secundaria producto de fuentes oficiales de las distintas dependencias de la administración pública y de justicia, así como fuentes no oficiales producto de estudios de organizaciones sociales, entidades internacionales u otros observatorios que reflejen la situación de las mujeres en la ciudad. Lo anterior, basados en el punto crítico "Débil capacidad institucional para la atención integral a las mujeres y para el análisis, monitoreo y seguimiento a las distintas formas de violencia y otras desigualdades de género."</w:t>
            </w:r>
          </w:p>
          <w:p w:rsidR="009F5A5B" w:rsidP="63DD4A3E" w:rsidRDefault="009F5A5B" w14:paraId="00000153" w14:textId="77777777">
            <w:pPr>
              <w:pStyle w:val="Normal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="009F5A5B" w:rsidP="63DD4A3E" w:rsidRDefault="62617F58" w14:paraId="00000154" w14:textId="77777777">
            <w:pPr>
              <w:pStyle w:val="Normal0"/>
              <w:jc w:val="both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 xml:space="preserve">Competencia y motivos de escogencia de la entidad responsable: </w:t>
            </w:r>
          </w:p>
          <w:p w:rsidR="009F5A5B" w:rsidP="63DD4A3E" w:rsidRDefault="009C457A" w14:paraId="00000156" w14:textId="48DE3BA6">
            <w:pPr>
              <w:pStyle w:val="Normal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39183D16">
              <w:rPr>
                <w:rFonts w:ascii="Arial" w:hAnsi="Arial" w:eastAsia="Arial" w:cs="Arial"/>
                <w:sz w:val="16"/>
                <w:szCs w:val="16"/>
              </w:rPr>
              <w:t>La Secretaría de Planeación Distrital es responsable de este producto, conforme al Decreto 0304 de 2003. Este decreto le asigna la función de realizar estudios y análisis de la situación del distrito para guiar el diseño de programas, proyectos, la inversión pública, el gasto social y el desarrollo armónico del territorio. Además, la Secretaría debe aplicar instrumentos de focalización y sistemas de información.</w:t>
            </w:r>
          </w:p>
          <w:p w:rsidR="009C457A" w:rsidP="63DD4A3E" w:rsidRDefault="009C457A" w14:paraId="5D492C08" w14:textId="77777777">
            <w:pPr>
              <w:pStyle w:val="Normal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Pr="00264714" w:rsidR="009F5A5B" w:rsidP="63DD4A3E" w:rsidRDefault="62617F58" w14:paraId="0000015A" w14:textId="0CE7D7D5">
            <w:pPr>
              <w:pStyle w:val="Normal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color w:val="000000" w:themeColor="text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 xml:space="preserve">Relación causal del problema/desafío social que derivó en la formulación del indicador: </w:t>
            </w:r>
            <w:r w:rsidRPr="63DD4A3E" w:rsidR="23BBFB40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 xml:space="preserve">La </w:t>
            </w:r>
            <w:r w:rsidRPr="63DD4A3E" w:rsidR="6F23D38B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relación causal con el problema surge de l</w:t>
            </w:r>
            <w:r w:rsidRPr="63DD4A3E" w:rsidR="4A1DA6A2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a</w:t>
            </w:r>
            <w:r w:rsidRPr="63DD4A3E" w:rsidR="6F23D38B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 xml:space="preserve"> Insuficiente destinación de recursos para la gestión del conocimiento que incorporen las variables de genero e interseccionalidad, lo que ha generado que exista una baja capacidad de la administración pública para hacer análisis de género e incluir el enfoque en los planes, programas, políticas y proyectos. Es por ello, que el indicador:</w:t>
            </w:r>
            <w:r w:rsidRPr="63DD4A3E" w:rsidR="6F23D38B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 xml:space="preserve"> Número de observatorios de asuntos de género creados bajo el trazador presupuestal de género </w:t>
            </w:r>
            <w:r w:rsidRPr="63DD4A3E" w:rsidR="6F23D38B">
              <w:rPr>
                <w:rFonts w:ascii="Arial" w:hAnsi="Arial" w:eastAsia="Arial" w:cs="Arial"/>
                <w:sz w:val="16"/>
                <w:szCs w:val="16"/>
              </w:rPr>
              <w:t xml:space="preserve">surge como respuesta al desafío social previamente mencionado. </w:t>
            </w:r>
          </w:p>
          <w:p w:rsidR="009F5A5B" w:rsidP="63DD4A3E" w:rsidRDefault="009F5A5B" w14:paraId="0000015B" w14:textId="77777777">
            <w:pPr>
              <w:pStyle w:val="Normal0"/>
              <w:jc w:val="both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</w:p>
          <w:p w:rsidR="009F5A5B" w:rsidP="63DD4A3E" w:rsidRDefault="62617F58" w14:paraId="0000015C" w14:textId="77777777">
            <w:pPr>
              <w:pStyle w:val="Normal0"/>
              <w:jc w:val="both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Importancia comunitaria del punto crítico:</w:t>
            </w:r>
          </w:p>
          <w:p w:rsidRPr="00F93502" w:rsidR="00F93502" w:rsidP="63DD4A3E" w:rsidRDefault="00B708A4" w14:paraId="7790CEF5" w14:textId="3E527F63">
            <w:pPr>
              <w:pStyle w:val="Normal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P</w:t>
            </w:r>
            <w:r w:rsidRPr="63DD4A3E" w:rsidR="7E9BC3C1">
              <w:rPr>
                <w:rFonts w:ascii="Arial" w:hAnsi="Arial" w:eastAsia="Arial" w:cs="Arial"/>
                <w:sz w:val="16"/>
                <w:szCs w:val="16"/>
              </w:rPr>
              <w:t>ara el levantamiento y validación d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>el</w:t>
            </w:r>
            <w:r w:rsidRPr="63DD4A3E" w:rsidR="7E9BC3C1">
              <w:rPr>
                <w:rFonts w:ascii="Arial" w:hAnsi="Arial" w:eastAsia="Arial" w:cs="Arial"/>
                <w:sz w:val="16"/>
                <w:szCs w:val="16"/>
              </w:rPr>
              <w:t xml:space="preserve"> factor estratégico se 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 xml:space="preserve">realizó 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un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 xml:space="preserve"> ejercicio 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dividido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 xml:space="preserve"> en tres momentos, un primer momento de presentación del ejercicio, de las participantes y de los resultados de la agenda pública en relación con la consolidación de los puntos críticos</w:t>
            </w:r>
            <w:r w:rsidRPr="63DD4A3E" w:rsidR="18EEDB3D">
              <w:rPr>
                <w:rFonts w:ascii="Arial" w:hAnsi="Arial" w:eastAsia="Arial" w:cs="Arial"/>
                <w:sz w:val="16"/>
                <w:szCs w:val="16"/>
              </w:rPr>
              <w:t>. U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n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 xml:space="preserve"> segundo momento, surgió de la construcción en subgrupos de la matriz de priorización de los desafíos sociales y puntos críticos, a partir de una escala de valorización del 1 al 3, siendo 1 Urgente, 2 Muy urgente y 3 Atención inmediata. 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La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 xml:space="preserve"> matriz se presentó consolidando toda la información de cada desafío social y punto crítico. Una vez defin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>i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do el nivel de prioridad del punto crítico, el grupo</w:t>
            </w:r>
            <w:r w:rsidRPr="63DD4A3E" w:rsidR="40910B6D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diligenció la segunda matriz, que orientó la identificación de situaciones ideales/esperadas frente a los puntos críticos priorizados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.</w:t>
            </w:r>
            <w:r w:rsidRPr="63DD4A3E" w:rsidR="3DD568E9">
              <w:rPr>
                <w:sz w:val="28"/>
                <w:szCs w:val="28"/>
              </w:rPr>
              <w:t xml:space="preserve"> 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Finalmente, en plenaria se abrió un espacio de presentación del trabajo por subgrupos y la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>retroalimentación grupal sobre los puntos críticos y la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>s</w:t>
            </w:r>
            <w:r w:rsidRPr="63DD4A3E" w:rsidR="3DD568E9">
              <w:rPr>
                <w:rFonts w:ascii="Arial" w:hAnsi="Arial" w:eastAsia="Arial" w:cs="Arial"/>
                <w:sz w:val="16"/>
                <w:szCs w:val="16"/>
              </w:rPr>
              <w:t xml:space="preserve"> situaciones esperadas identificadas, lo que permitió llegar a consensos colectivos, validar los puntos críticos y 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>priorizarlos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 xml:space="preserve"> en este sentido </w:t>
            </w:r>
            <w:r w:rsidRPr="63DD4A3E" w:rsidR="27E7273A">
              <w:rPr>
                <w:rFonts w:ascii="Arial" w:hAnsi="Arial" w:eastAsia="Arial" w:cs="Arial"/>
                <w:sz w:val="16"/>
                <w:szCs w:val="16"/>
              </w:rPr>
              <w:t>en los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>facto</w:t>
            </w:r>
            <w:r w:rsidRPr="63DD4A3E" w:rsidR="383A9B75">
              <w:rPr>
                <w:rFonts w:ascii="Arial" w:hAnsi="Arial" w:eastAsia="Arial" w:cs="Arial"/>
                <w:sz w:val="16"/>
                <w:szCs w:val="16"/>
              </w:rPr>
              <w:t xml:space="preserve">res 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>estratégico</w:t>
            </w:r>
            <w:r w:rsidRPr="63DD4A3E" w:rsidR="14069444">
              <w:rPr>
                <w:rFonts w:ascii="Arial" w:hAnsi="Arial" w:eastAsia="Arial" w:cs="Arial"/>
                <w:sz w:val="16"/>
                <w:szCs w:val="16"/>
              </w:rPr>
              <w:t xml:space="preserve">s. </w:t>
            </w:r>
            <w:r w:rsidRPr="63DD4A3E" w:rsidR="14069444">
              <w:rPr>
                <w:rFonts w:ascii="Arial" w:hAnsi="Arial" w:eastAsia="Arial" w:cs="Arial"/>
                <w:sz w:val="16"/>
                <w:szCs w:val="16"/>
              </w:rPr>
              <w:t xml:space="preserve">Es decir, estos se priorizaron 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 xml:space="preserve">a partir del análisis de puntos críticos y la validación de éstos en las mesas de participación </w:t>
            </w:r>
            <w:r w:rsidRPr="63DD4A3E" w:rsidR="32B6A533">
              <w:rPr>
                <w:rFonts w:ascii="Arial" w:hAnsi="Arial" w:eastAsia="Arial" w:cs="Arial"/>
                <w:sz w:val="16"/>
                <w:szCs w:val="16"/>
              </w:rPr>
              <w:t xml:space="preserve">con la </w:t>
            </w:r>
            <w:r w:rsidRPr="63DD4A3E" w:rsidR="1F0358C1">
              <w:rPr>
                <w:rFonts w:ascii="Arial" w:hAnsi="Arial" w:eastAsia="Arial" w:cs="Arial"/>
                <w:sz w:val="16"/>
                <w:szCs w:val="16"/>
              </w:rPr>
              <w:t>ciudadan</w:t>
            </w:r>
            <w:r w:rsidRPr="63DD4A3E" w:rsidR="0D48956A">
              <w:rPr>
                <w:rFonts w:ascii="Arial" w:hAnsi="Arial" w:eastAsia="Arial" w:cs="Arial"/>
                <w:sz w:val="16"/>
                <w:szCs w:val="16"/>
              </w:rPr>
              <w:t>ía de acuerdo con las deliberaciones realizadas en cada mesa.</w:t>
            </w:r>
            <w:r w:rsidRPr="63DD4A3E" w:rsidR="0D48956A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</w:p>
          <w:p w:rsidRPr="00B708A4" w:rsidR="00B708A4" w:rsidP="63DD4A3E" w:rsidRDefault="00B708A4" w14:paraId="05EF1397" w14:textId="5E5D5403">
            <w:pPr>
              <w:pStyle w:val="Normal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="009F5A5B" w:rsidP="63DD4A3E" w:rsidRDefault="62617F58" w14:paraId="0000015F" w14:textId="77777777">
            <w:pPr>
              <w:pStyle w:val="Normal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Justificación de vigencias proyectadas</w:t>
            </w:r>
          </w:p>
          <w:p w:rsidR="009F5A5B" w:rsidP="63DD4A3E" w:rsidRDefault="62617F58" w14:paraId="00000160" w14:textId="77777777">
            <w:pPr>
              <w:pStyle w:val="Normal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Por otra parte, la selección de su vigencia responde a</w:t>
            </w:r>
            <w:r w:rsidRPr="63DD4A3E" w:rsidR="5FA7923C">
              <w:rPr>
                <w:sz w:val="16"/>
                <w:szCs w:val="16"/>
              </w:rPr>
              <w:t xml:space="preserve"> </w:t>
            </w: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la necesidad de mantener una continuidad en la recolección de datos e información vital para la planificación a largo plazo en materia de género. Más allá de ser solo la consolidación inicial del observatorio, se reconoce la importancia de su mantenimiento y financiación a lo largo del tiempo. Esta medida asegura la disponibilidad de recursos y la sostenibilidad del observatorio para que pueda cumplir con su función de recopilar, analizar y reportar datos relevantes sobre cuestiones de género en el distrito.</w:t>
            </w:r>
          </w:p>
        </w:tc>
      </w:tr>
      <w:tr w:rsidR="009F5A5B" w:rsidTr="63DD4A3E" w14:paraId="3909EEDC" w14:textId="77777777">
        <w:trPr>
          <w:trHeight w:val="201"/>
        </w:trPr>
        <w:tc>
          <w:tcPr>
            <w:tcW w:w="2578" w:type="dxa"/>
            <w:gridSpan w:val="6"/>
            <w:tcMar/>
            <w:vAlign w:val="center"/>
          </w:tcPr>
          <w:p w:rsidR="009F5A5B" w:rsidP="63DD4A3E" w:rsidRDefault="62617F58" w14:paraId="00000173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Indicador del producto</w:t>
            </w:r>
          </w:p>
        </w:tc>
        <w:tc>
          <w:tcPr>
            <w:tcW w:w="8375" w:type="dxa"/>
            <w:gridSpan w:val="17"/>
            <w:tcMar/>
            <w:vAlign w:val="center"/>
          </w:tcPr>
          <w:p w:rsidR="009F5A5B" w:rsidP="63DD4A3E" w:rsidRDefault="00DE1636" w14:paraId="00000179" w14:textId="4F19CDC3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4D642E9B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Número de observatorios en asuntos de género creados</w:t>
            </w:r>
          </w:p>
        </w:tc>
      </w:tr>
      <w:tr w:rsidR="009F5A5B" w:rsidTr="63DD4A3E" w14:paraId="75DDE5C4" w14:textId="77777777">
        <w:trPr>
          <w:trHeight w:val="73"/>
        </w:trPr>
        <w:tc>
          <w:tcPr>
            <w:tcW w:w="2578" w:type="dxa"/>
            <w:gridSpan w:val="6"/>
            <w:tcMar/>
            <w:vAlign w:val="center"/>
          </w:tcPr>
          <w:p w:rsidR="009F5A5B" w:rsidP="63DD4A3E" w:rsidRDefault="62617F58" w14:paraId="0000018A" w14:textId="77777777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Fórmula de cálculo de los indicadores del producto</w:t>
            </w:r>
          </w:p>
        </w:tc>
        <w:tc>
          <w:tcPr>
            <w:tcW w:w="8375" w:type="dxa"/>
            <w:gridSpan w:val="17"/>
            <w:tcMar/>
            <w:vAlign w:val="center"/>
          </w:tcPr>
          <w:p w:rsidRPr="00F7758A" w:rsidR="009F5A5B" w:rsidP="63DD4A3E" w:rsidRDefault="00DE1636" w14:paraId="00000190" w14:textId="1EAC3D84">
            <w:pPr>
              <w:pStyle w:val="Normal0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4D642E9B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Sumatoria de número de observatorios en asuntos de género creados</w:t>
            </w:r>
          </w:p>
        </w:tc>
      </w:tr>
      <w:tr w:rsidR="009F5A5B" w:rsidTr="63DD4A3E" w14:paraId="6704DDE2" w14:textId="77777777">
        <w:trPr>
          <w:trHeight w:val="73"/>
        </w:trPr>
        <w:tc>
          <w:tcPr>
            <w:tcW w:w="2578" w:type="dxa"/>
            <w:gridSpan w:val="6"/>
            <w:tcMar/>
            <w:vAlign w:val="center"/>
          </w:tcPr>
          <w:p w:rsidR="009F5A5B" w:rsidP="63DD4A3E" w:rsidRDefault="62617F58" w14:paraId="000001A1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Línea base del producto</w:t>
            </w:r>
          </w:p>
        </w:tc>
        <w:tc>
          <w:tcPr>
            <w:tcW w:w="4065" w:type="dxa"/>
            <w:gridSpan w:val="7"/>
            <w:tcMar/>
            <w:vAlign w:val="center"/>
          </w:tcPr>
          <w:p w:rsidR="009F5A5B" w:rsidP="63DD4A3E" w:rsidRDefault="62617F58" w14:paraId="000001A7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0</w:t>
            </w:r>
          </w:p>
        </w:tc>
        <w:tc>
          <w:tcPr>
            <w:tcW w:w="904" w:type="dxa"/>
            <w:gridSpan w:val="4"/>
            <w:tcMar/>
            <w:vAlign w:val="center"/>
          </w:tcPr>
          <w:p w:rsidR="009F5A5B" w:rsidP="63DD4A3E" w:rsidRDefault="62617F58" w14:paraId="000001AE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Fecha de la LB</w:t>
            </w:r>
          </w:p>
        </w:tc>
        <w:tc>
          <w:tcPr>
            <w:tcW w:w="980" w:type="dxa"/>
            <w:gridSpan w:val="3"/>
            <w:tcMar/>
            <w:vAlign w:val="center"/>
          </w:tcPr>
          <w:p w:rsidR="009F5A5B" w:rsidP="63DD4A3E" w:rsidRDefault="62617F58" w14:paraId="000001B2" w14:textId="77777777">
            <w:pPr>
              <w:pStyle w:val="Normal0"/>
              <w:jc w:val="center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2023</w:t>
            </w:r>
          </w:p>
        </w:tc>
        <w:tc>
          <w:tcPr>
            <w:tcW w:w="1032" w:type="dxa"/>
            <w:tcMar/>
            <w:vAlign w:val="center"/>
          </w:tcPr>
          <w:p w:rsidR="009F5A5B" w:rsidP="63DD4A3E" w:rsidRDefault="62617F58" w14:paraId="000001B5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 xml:space="preserve">Fuente de la LB </w:t>
            </w:r>
          </w:p>
        </w:tc>
        <w:tc>
          <w:tcPr>
            <w:tcW w:w="1394" w:type="dxa"/>
            <w:gridSpan w:val="2"/>
            <w:tcMar/>
            <w:vAlign w:val="center"/>
          </w:tcPr>
          <w:p w:rsidR="009F5A5B" w:rsidP="63DD4A3E" w:rsidRDefault="62617F58" w14:paraId="000001B6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6"/>
                <w:szCs w:val="16"/>
              </w:rPr>
              <w:t>SPDS</w:t>
            </w:r>
          </w:p>
        </w:tc>
      </w:tr>
      <w:tr w:rsidR="009F5A5B" w:rsidTr="63DD4A3E" w14:paraId="132E0CC0" w14:textId="77777777">
        <w:trPr>
          <w:trHeight w:val="73"/>
        </w:trPr>
        <w:tc>
          <w:tcPr>
            <w:tcW w:w="2578" w:type="dxa"/>
            <w:gridSpan w:val="6"/>
            <w:tcMar/>
            <w:vAlign w:val="center"/>
          </w:tcPr>
          <w:p w:rsidR="009F5A5B" w:rsidP="63DD4A3E" w:rsidRDefault="62617F58" w14:paraId="000001B8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Producto esperado (meta total)</w:t>
            </w:r>
          </w:p>
        </w:tc>
        <w:tc>
          <w:tcPr>
            <w:tcW w:w="8375" w:type="dxa"/>
            <w:gridSpan w:val="17"/>
            <w:tcMar/>
            <w:vAlign w:val="center"/>
          </w:tcPr>
          <w:p w:rsidR="009F5A5B" w:rsidP="63DD4A3E" w:rsidRDefault="00DE1636" w14:paraId="000001BE" w14:textId="1C7B33CC">
            <w:pPr>
              <w:pStyle w:val="Normal0"/>
              <w:jc w:val="both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4D642E9B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Un (1) observatorio en asuntos de género creado"</w:t>
            </w:r>
            <w:r w:rsidRPr="63DD4A3E" w:rsidR="1A20C842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,</w:t>
            </w: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 xml:space="preserve"> para el cual, se deben realizar además las siguientes actividades:</w:t>
            </w:r>
          </w:p>
          <w:p w:rsidR="009F5A5B" w:rsidP="63DD4A3E" w:rsidRDefault="62617F58" w14:paraId="000001BF" w14:textId="25D18014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000000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Evaluar la necesidad y la viabilidad de establecer un observatorio considerando factores como la disponibilidad de recursos, el apoyo institucional y la demanda por datos y análisis en cuestiones de género.</w:t>
            </w:r>
          </w:p>
          <w:p w:rsidR="009F5A5B" w:rsidP="63DD4A3E" w:rsidRDefault="62617F58" w14:paraId="000001C0" w14:textId="6CF16B71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000000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Establecer los objetivos y metas del observatorio de género, identificando las áreas de enfoque prioritarias, como la igualdad salarial, la participación política de las mujeres, la violencia de género, entre otros.</w:t>
            </w:r>
          </w:p>
          <w:p w:rsidR="009F5A5B" w:rsidP="63DD4A3E" w:rsidRDefault="62617F58" w14:paraId="000001C1" w14:textId="20FF69E0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000000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Reclutar un equipo multidisciplinario de expertos en temas de género y enfoque diferencial, étnico y territorial para liderar el diseño, implementación y operación del observatorio</w:t>
            </w:r>
            <w:r w:rsidRPr="63DD4A3E" w:rsidR="5FA7923C"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000000" w:themeColor="text1" w:themeTint="FF" w:themeShade="FF"/>
                <w:sz w:val="16"/>
                <w:szCs w:val="16"/>
              </w:rPr>
              <w:t>.</w:t>
            </w:r>
          </w:p>
          <w:p w:rsidR="009F5A5B" w:rsidP="63DD4A3E" w:rsidRDefault="62617F58" w14:paraId="000001C2" w14:textId="649AF935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000000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Elaborar un plan estratégico detallado que incluya la estructura organizativa, los procedimientos operativos, el presupuesto, el cronograma de actividades y las estrategias de comunicación y difusión.</w:t>
            </w:r>
          </w:p>
          <w:p w:rsidR="009F5A5B" w:rsidP="63DD4A3E" w:rsidRDefault="62617F58" w14:paraId="000001C3" w14:textId="54725B4D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000000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Identificar fuentes de datos confiables y relevantes sobre cuestiones de género, incluyendo encuestas nacionales, estadísticas gubernamentales, informes de organizaciones internacionales y estudios académicos.</w:t>
            </w:r>
          </w:p>
          <w:p w:rsidR="009F5A5B" w:rsidP="63DD4A3E" w:rsidRDefault="62617F58" w14:paraId="000001C4" w14:textId="4BD26410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000000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Desarrollar un conjunto de indicadores y métricas para medir y evaluar diferentes aspectos de la igualdad de género, permitiendo el seguimiento y la comparación de datos a lo largo del tiempo</w:t>
            </w:r>
          </w:p>
          <w:p w:rsidR="009F5A5B" w:rsidP="63DD4A3E" w:rsidRDefault="3E87D6AC" w14:paraId="000001C5" w14:textId="667E810A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000000"/>
                <w:sz w:val="16"/>
                <w:szCs w:val="16"/>
              </w:rPr>
            </w:pPr>
            <w:r w:rsidRPr="63DD4A3E" w:rsidR="1DB46868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C</w:t>
            </w:r>
            <w:r w:rsidRPr="63DD4A3E" w:rsidR="5FA7923C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onstruir una plataforma en línea que sirva como centro de datos y análisis del observatorio de género, proporcionando acceso público a información actualizada y herramientas interactivas de visualización.</w:t>
            </w:r>
          </w:p>
          <w:p w:rsidR="009F5A5B" w:rsidP="63DD4A3E" w:rsidRDefault="62617F58" w14:paraId="000001C6" w14:textId="1E58B75B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000000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Producir informes periódicos y análisis temáticos sobre temas de género, utilizando datos recopilados y metodologías analíticas rigurosas para informar sobre políticas públicas y promover la sensibilización y la acción.</w:t>
            </w:r>
          </w:p>
          <w:p w:rsidR="009F5A5B" w:rsidP="63DD4A3E" w:rsidRDefault="754EE929" w14:paraId="000001C7" w14:textId="4A4D4762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both"/>
              <w:rPr>
                <w:rFonts w:ascii="Arial" w:hAnsi="Arial" w:eastAsia="Arial" w:cs="Arial"/>
                <w:i w:val="1"/>
                <w:iCs w:val="1"/>
                <w:color w:val="000000"/>
                <w:sz w:val="16"/>
                <w:szCs w:val="16"/>
              </w:rPr>
            </w:pPr>
            <w:r w:rsidRPr="63DD4A3E" w:rsidR="1DD08EB9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>Lanzar</w:t>
            </w:r>
            <w:r w:rsidRPr="63DD4A3E" w:rsidR="5FA7923C">
              <w:rPr>
                <w:rFonts w:ascii="Arial" w:hAnsi="Arial" w:eastAsia="Arial" w:cs="Arial"/>
                <w:color w:val="000000" w:themeColor="text1" w:themeTint="FF" w:themeShade="FF"/>
                <w:sz w:val="16"/>
                <w:szCs w:val="16"/>
              </w:rPr>
              <w:t xml:space="preserve"> campañas de promoción y difusión para dar a conocer el observatorio de género y sus productos, involucrando a la sociedad civil, los medios de comunicación y otros actores clave para amplificar su impacto y alcance.</w:t>
            </w:r>
          </w:p>
        </w:tc>
      </w:tr>
      <w:tr w:rsidR="009F5A5B" w:rsidTr="63DD4A3E" w14:paraId="736877D2" w14:textId="77777777">
        <w:trPr>
          <w:trHeight w:val="73"/>
        </w:trPr>
        <w:tc>
          <w:tcPr>
            <w:tcW w:w="2578" w:type="dxa"/>
            <w:gridSpan w:val="6"/>
            <w:tcMar/>
            <w:vAlign w:val="center"/>
          </w:tcPr>
          <w:p w:rsidR="009F5A5B" w:rsidP="63DD4A3E" w:rsidRDefault="62617F58" w14:paraId="000001D8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Vigencias de implementación proyectadas</w:t>
            </w:r>
          </w:p>
        </w:tc>
        <w:tc>
          <w:tcPr>
            <w:tcW w:w="2601" w:type="dxa"/>
            <w:gridSpan w:val="5"/>
            <w:tcMar/>
            <w:vAlign w:val="center"/>
          </w:tcPr>
          <w:p w:rsidR="009F5A5B" w:rsidP="63DD4A3E" w:rsidRDefault="62617F58" w14:paraId="000001DE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10</w:t>
            </w:r>
          </w:p>
        </w:tc>
        <w:tc>
          <w:tcPr>
            <w:tcW w:w="1250" w:type="dxa"/>
            <w:tcMar/>
            <w:vAlign w:val="center"/>
          </w:tcPr>
          <w:p w:rsidR="009F5A5B" w:rsidP="63DD4A3E" w:rsidRDefault="62617F58" w14:paraId="000001E3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Códigos de vigencias</w:t>
            </w:r>
          </w:p>
        </w:tc>
        <w:tc>
          <w:tcPr>
            <w:tcW w:w="4524" w:type="dxa"/>
            <w:gridSpan w:val="11"/>
            <w:tcMar/>
            <w:vAlign w:val="center"/>
          </w:tcPr>
          <w:p w:rsidR="009F5A5B" w:rsidP="63DD4A3E" w:rsidRDefault="62617F58" w14:paraId="000001E4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01, 02, 03, 04, 05, 06, 07, 08, 09, 10</w:t>
            </w:r>
          </w:p>
        </w:tc>
      </w:tr>
      <w:tr w:rsidR="009F5A5B" w:rsidTr="63DD4A3E" w14:paraId="72294001" w14:textId="77777777">
        <w:trPr>
          <w:trHeight w:val="73"/>
        </w:trPr>
        <w:tc>
          <w:tcPr>
            <w:tcW w:w="2578" w:type="dxa"/>
            <w:gridSpan w:val="6"/>
            <w:tcMar/>
            <w:vAlign w:val="center"/>
          </w:tcPr>
          <w:p w:rsidR="009F5A5B" w:rsidP="63DD4A3E" w:rsidRDefault="62617F58" w14:paraId="000001EF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 xml:space="preserve">Metas por vigencia </w:t>
            </w:r>
          </w:p>
        </w:tc>
        <w:tc>
          <w:tcPr>
            <w:tcW w:w="8375" w:type="dxa"/>
            <w:gridSpan w:val="17"/>
            <w:tcMar/>
            <w:vAlign w:val="center"/>
          </w:tcPr>
          <w:p w:rsidR="009F5A5B" w:rsidP="63DD4A3E" w:rsidRDefault="02712173" w14:paraId="000001F5" w14:textId="7E76B13C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76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3A0D07D3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63DD4A3E" w:rsidR="3A0D07D3">
              <w:rPr>
                <w:rFonts w:ascii="Arial" w:hAnsi="Arial" w:eastAsia="Arial" w:cs="Arial"/>
                <w:sz w:val="16"/>
                <w:szCs w:val="16"/>
              </w:rPr>
              <w:t>.</w:t>
            </w:r>
            <w:r w:rsidRPr="63DD4A3E" w:rsidR="3A0D07D3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</w:p>
          <w:tbl>
            <w:tblPr>
              <w:tblStyle w:val="a0"/>
              <w:tblW w:w="8232" w:type="dxa"/>
              <w:tblLayout w:type="fixed"/>
              <w:tblLook w:val="0400" w:firstRow="0" w:lastRow="0" w:firstColumn="0" w:lastColumn="0" w:noHBand="0" w:noVBand="1"/>
            </w:tblPr>
            <w:tblGrid>
              <w:gridCol w:w="749"/>
              <w:gridCol w:w="750"/>
              <w:gridCol w:w="780"/>
              <w:gridCol w:w="749"/>
              <w:gridCol w:w="749"/>
              <w:gridCol w:w="749"/>
              <w:gridCol w:w="749"/>
              <w:gridCol w:w="749"/>
              <w:gridCol w:w="749"/>
              <w:gridCol w:w="749"/>
              <w:gridCol w:w="710"/>
            </w:tblGrid>
            <w:tr w:rsidR="009F5A5B" w:rsidTr="63DD4A3E" w14:paraId="3E2E4A16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6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7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8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9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A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B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C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D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E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1FF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10" w:type="dxa"/>
                  <w:tcBorders>
                    <w:top w:val="nil"/>
                    <w:lef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200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</w:tr>
            <w:tr w:rsidR="009F5A5B" w:rsidTr="63DD4A3E" w14:paraId="13364BEA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201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02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1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03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04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2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05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06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3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07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08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4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09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0A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5</w:t>
                  </w:r>
                </w:p>
              </w:tc>
              <w:tc>
                <w:tcPr>
                  <w:tcW w:w="710" w:type="dxa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0B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</w:tr>
            <w:tr w:rsidR="009F5A5B" w:rsidTr="63DD4A3E" w14:paraId="16FC0D59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20C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530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0D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0E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10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11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13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14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16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17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59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8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19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1A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</w:tr>
            <w:tr w:rsidR="009F5A5B" w:rsidTr="63DD4A3E" w14:paraId="788F89A6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21C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1D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6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1E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1F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7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20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21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8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22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23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9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24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25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Año 10</w:t>
                  </w:r>
                </w:p>
              </w:tc>
              <w:tc>
                <w:tcPr>
                  <w:tcW w:w="710" w:type="dxa"/>
                  <w:tcBorders>
                    <w:top w:val="nil"/>
                    <w:left w:val="nil"/>
                    <w:bottom w:val="nil"/>
                    <w:right w:val="single" w:color="000000" w:themeColor="text1" w:sz="8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26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</w:tr>
            <w:tr w:rsidR="009F5A5B" w:rsidTr="63DD4A3E" w14:paraId="71A230F5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227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530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28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29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2B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2C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2E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2F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31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32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59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8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34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35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</w:tr>
            <w:tr w:rsidR="009F5A5B" w:rsidTr="63DD4A3E" w14:paraId="08931FDE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237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color="000000" w:themeColor="text1" w:sz="4" w:space="0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38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Final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color="000000" w:themeColor="text1" w:sz="4" w:space="0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39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3A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3B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3C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3D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3E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3F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40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nil"/>
                    <w:lef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41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</w:tr>
            <w:tr w:rsidR="009F5A5B" w:rsidTr="63DD4A3E" w14:paraId="020F44F1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62617F58" w14:paraId="00000242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  <w:r w:rsidRPr="63DD4A3E" w:rsidR="5FA7923C"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530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DA1199" w14:paraId="00000243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  <w:r w:rsidRPr="63DD4A3E" w:rsidR="32660EBE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  <w:t>1</w:t>
                  </w:r>
                </w:p>
                <w:p w:rsidR="009F5A5B" w:rsidP="63DD4A3E" w:rsidRDefault="009F5A5B" w14:paraId="00000244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lef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46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  <w:p w:rsidR="009F5A5B" w:rsidP="63DD4A3E" w:rsidRDefault="009F5A5B" w14:paraId="00000247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49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  <w:p w:rsidR="009F5A5B" w:rsidP="63DD4A3E" w:rsidRDefault="009F5A5B" w14:paraId="0000024A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4C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  <w:p w:rsidR="009F5A5B" w:rsidP="63DD4A3E" w:rsidRDefault="009F5A5B" w14:paraId="0000024D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  <w:tc>
                <w:tcPr>
                  <w:tcW w:w="1459" w:type="dxa"/>
                  <w:gridSpan w:val="2"/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4F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  <w:p w:rsidR="009F5A5B" w:rsidP="63DD4A3E" w:rsidRDefault="009F5A5B" w14:paraId="00000250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16"/>
                      <w:szCs w:val="16"/>
                    </w:rPr>
                  </w:pPr>
                </w:p>
              </w:tc>
            </w:tr>
            <w:tr w:rsidR="009F5A5B" w:rsidTr="63DD4A3E" w14:paraId="0A37501D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52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  <w:gridSpan w:val="2"/>
                  <w:tcBorders>
                    <w:top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53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55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57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59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</w:p>
              </w:tc>
              <w:tc>
                <w:tcPr>
                  <w:tcW w:w="1459" w:type="dxa"/>
                  <w:gridSpan w:val="2"/>
                  <w:shd w:val="clear" w:color="auto" w:fill="FFFFFF" w:themeFill="background1"/>
                  <w:tcMar/>
                  <w:vAlign w:val="center"/>
                </w:tcPr>
                <w:p w:rsidR="009F5A5B" w:rsidP="63DD4A3E" w:rsidRDefault="009F5A5B" w14:paraId="0000025B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6"/>
                      <w:szCs w:val="16"/>
                    </w:rPr>
                  </w:pPr>
                </w:p>
              </w:tc>
            </w:tr>
          </w:tbl>
          <w:p w:rsidR="009F5A5B" w:rsidP="63DD4A3E" w:rsidRDefault="009F5A5B" w14:paraId="0000025D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6"/>
                <w:szCs w:val="16"/>
              </w:rPr>
            </w:pPr>
          </w:p>
        </w:tc>
      </w:tr>
      <w:tr w:rsidR="009F5A5B" w:rsidTr="63DD4A3E" w14:paraId="2A331CE8" w14:textId="77777777">
        <w:trPr>
          <w:trHeight w:val="73"/>
        </w:trPr>
        <w:tc>
          <w:tcPr>
            <w:tcW w:w="2578" w:type="dxa"/>
            <w:gridSpan w:val="6"/>
            <w:tcMar/>
            <w:vAlign w:val="center"/>
          </w:tcPr>
          <w:p w:rsidR="009F5A5B" w:rsidP="63DD4A3E" w:rsidRDefault="62617F58" w14:paraId="0000026E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Periodicidad de medición del indicador</w:t>
            </w:r>
          </w:p>
        </w:tc>
        <w:tc>
          <w:tcPr>
            <w:tcW w:w="8375" w:type="dxa"/>
            <w:gridSpan w:val="17"/>
            <w:tcMar/>
            <w:vAlign w:val="center"/>
          </w:tcPr>
          <w:p w:rsidR="009F5A5B" w:rsidP="63DD4A3E" w:rsidRDefault="62617F58" w14:paraId="00000274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Anual</w:t>
            </w:r>
          </w:p>
        </w:tc>
      </w:tr>
      <w:tr w:rsidR="009F5A5B" w:rsidTr="63DD4A3E" w14:paraId="1285C085" w14:textId="77777777">
        <w:trPr>
          <w:trHeight w:val="73"/>
        </w:trPr>
        <w:tc>
          <w:tcPr>
            <w:tcW w:w="3078" w:type="dxa"/>
            <w:gridSpan w:val="7"/>
            <w:tcMar/>
            <w:vAlign w:val="center"/>
          </w:tcPr>
          <w:p w:rsidR="009F5A5B" w:rsidP="63DD4A3E" w:rsidRDefault="62617F58" w14:paraId="00000285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Enfoque del producto</w:t>
            </w:r>
          </w:p>
        </w:tc>
        <w:tc>
          <w:tcPr>
            <w:tcW w:w="7875" w:type="dxa"/>
            <w:gridSpan w:val="16"/>
            <w:tcMar/>
            <w:vAlign w:val="center"/>
          </w:tcPr>
          <w:p w:rsidR="009F5A5B" w:rsidP="63DD4A3E" w:rsidRDefault="00783511" w14:paraId="0000028C" w14:textId="5840437B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02650FCB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Derechos Humanos; Género; Diferencial; Poblacional; Territorial</w:t>
            </w:r>
          </w:p>
        </w:tc>
      </w:tr>
      <w:tr w:rsidR="009F5A5B" w:rsidTr="63DD4A3E" w14:paraId="0432A127" w14:textId="77777777">
        <w:trPr>
          <w:trHeight w:val="73"/>
        </w:trPr>
        <w:tc>
          <w:tcPr>
            <w:tcW w:w="3078" w:type="dxa"/>
            <w:gridSpan w:val="7"/>
            <w:tcMar/>
            <w:vAlign w:val="center"/>
          </w:tcPr>
          <w:p w:rsidR="009F5A5B" w:rsidP="63DD4A3E" w:rsidRDefault="62617F58" w14:paraId="0000029C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Objetivo de desarrollo sostenible -ODS-</w:t>
            </w:r>
          </w:p>
        </w:tc>
        <w:tc>
          <w:tcPr>
            <w:tcW w:w="3906" w:type="dxa"/>
            <w:gridSpan w:val="8"/>
            <w:tcMar/>
            <w:vAlign w:val="center"/>
          </w:tcPr>
          <w:p w:rsidR="009F5A5B" w:rsidP="63DD4A3E" w:rsidRDefault="62617F58" w14:paraId="000002A3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>Igualdad de Género</w:t>
            </w:r>
          </w:p>
        </w:tc>
        <w:tc>
          <w:tcPr>
            <w:tcW w:w="2906" w:type="dxa"/>
            <w:gridSpan w:val="7"/>
            <w:tcMar/>
            <w:vAlign w:val="center"/>
          </w:tcPr>
          <w:p w:rsidR="009F5A5B" w:rsidP="63DD4A3E" w:rsidRDefault="62617F58" w14:paraId="000002AB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Código ODS</w:t>
            </w:r>
          </w:p>
        </w:tc>
        <w:tc>
          <w:tcPr>
            <w:tcW w:w="1063" w:type="dxa"/>
            <w:tcMar/>
            <w:vAlign w:val="center"/>
          </w:tcPr>
          <w:p w:rsidR="009F5A5B" w:rsidP="63DD4A3E" w:rsidRDefault="62617F58" w14:paraId="000002B2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i w:val="1"/>
                <w:iCs w:val="1"/>
                <w:sz w:val="16"/>
                <w:szCs w:val="16"/>
              </w:rPr>
              <w:t xml:space="preserve">5 </w:t>
            </w:r>
          </w:p>
        </w:tc>
      </w:tr>
      <w:tr w:rsidR="009F5A5B" w:rsidTr="63DD4A3E" w14:paraId="771F1843" w14:textId="77777777">
        <w:trPr>
          <w:trHeight w:val="73"/>
        </w:trPr>
        <w:tc>
          <w:tcPr>
            <w:tcW w:w="10953" w:type="dxa"/>
            <w:gridSpan w:val="23"/>
            <w:tcMar/>
            <w:vAlign w:val="center"/>
          </w:tcPr>
          <w:p w:rsidR="63DD4A3E" w:rsidP="63DD4A3E" w:rsidRDefault="63DD4A3E" w14:paraId="7E06C006" w14:textId="0C952356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</w:p>
          <w:p w:rsidR="009F5A5B" w:rsidP="63DD4A3E" w:rsidRDefault="62617F58" w14:paraId="7CE2E84F" w14:textId="114C733F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 xml:space="preserve">RESPONSABLE DEL PRODUCTO </w:t>
            </w:r>
          </w:p>
          <w:p w:rsidR="009F5A5B" w:rsidP="63DD4A3E" w:rsidRDefault="62617F58" w14:paraId="000002B3" w14:textId="70F10FD8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</w:p>
        </w:tc>
      </w:tr>
      <w:tr w:rsidR="009F5A5B" w:rsidTr="63DD4A3E" w14:paraId="5F46A92F" w14:textId="77777777">
        <w:trPr>
          <w:trHeight w:val="73"/>
        </w:trPr>
        <w:tc>
          <w:tcPr>
            <w:tcW w:w="2173" w:type="dxa"/>
            <w:gridSpan w:val="5"/>
            <w:tcMar/>
            <w:vAlign w:val="center"/>
          </w:tcPr>
          <w:p w:rsidR="009F5A5B" w:rsidP="63DD4A3E" w:rsidRDefault="62617F58" w14:paraId="000002CA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>Nombre del funcionario responsable del indicador</w:t>
            </w:r>
          </w:p>
        </w:tc>
        <w:tc>
          <w:tcPr>
            <w:tcW w:w="1366" w:type="dxa"/>
            <w:gridSpan w:val="3"/>
            <w:tcMar/>
            <w:vAlign w:val="center"/>
          </w:tcPr>
          <w:p w:rsidR="009F5A5B" w:rsidP="63DD4A3E" w:rsidRDefault="00E373A5" w14:paraId="000002CF" w14:textId="1496904A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1A20C842">
              <w:rPr>
                <w:rFonts w:ascii="Arial" w:hAnsi="Arial" w:eastAsia="Arial" w:cs="Arial"/>
                <w:sz w:val="16"/>
                <w:szCs w:val="16"/>
              </w:rPr>
              <w:t>Secretario de Despacho</w:t>
            </w:r>
          </w:p>
        </w:tc>
        <w:tc>
          <w:tcPr>
            <w:tcW w:w="1276" w:type="dxa"/>
            <w:gridSpan w:val="2"/>
            <w:tcMar/>
            <w:vAlign w:val="center"/>
          </w:tcPr>
          <w:p w:rsidR="009F5A5B" w:rsidP="63DD4A3E" w:rsidRDefault="62617F58" w14:paraId="000002D2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 xml:space="preserve">Dependencia </w:t>
            </w:r>
          </w:p>
        </w:tc>
        <w:tc>
          <w:tcPr>
            <w:tcW w:w="1843" w:type="dxa"/>
            <w:gridSpan w:val="4"/>
            <w:tcMar/>
            <w:vAlign w:val="center"/>
          </w:tcPr>
          <w:p w:rsidR="009F5A5B" w:rsidP="63DD4A3E" w:rsidRDefault="00E373A5" w14:paraId="000002D4" w14:textId="6AC09006">
            <w:pPr>
              <w:pStyle w:val="Normal0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1A20C842">
              <w:rPr>
                <w:rFonts w:ascii="Arial" w:hAnsi="Arial" w:eastAsia="Arial" w:cs="Arial"/>
                <w:sz w:val="16"/>
                <w:szCs w:val="16"/>
              </w:rPr>
              <w:t>Secretaría de Planeación Distrital</w:t>
            </w:r>
          </w:p>
        </w:tc>
        <w:tc>
          <w:tcPr>
            <w:tcW w:w="1134" w:type="dxa"/>
            <w:gridSpan w:val="4"/>
            <w:tcMar/>
            <w:vAlign w:val="center"/>
          </w:tcPr>
          <w:p w:rsidR="009F5A5B" w:rsidP="63DD4A3E" w:rsidRDefault="62617F58" w14:paraId="000002D8" w14:textId="77777777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 w:rsidRPr="63DD4A3E" w:rsidR="5FA7923C">
              <w:rPr>
                <w:rFonts w:ascii="Arial" w:hAnsi="Arial" w:eastAsia="Arial" w:cs="Arial"/>
                <w:sz w:val="16"/>
                <w:szCs w:val="16"/>
              </w:rPr>
              <w:t xml:space="preserve">Correo electrónico </w:t>
            </w:r>
          </w:p>
        </w:tc>
        <w:tc>
          <w:tcPr>
            <w:tcW w:w="3161" w:type="dxa"/>
            <w:gridSpan w:val="5"/>
            <w:tcMar/>
            <w:vAlign w:val="center"/>
          </w:tcPr>
          <w:p w:rsidR="009F5A5B" w:rsidP="63DD4A3E" w:rsidRDefault="00E373A5" w14:paraId="000002DC" w14:textId="7FFAE8C5">
            <w:pPr>
              <w:pStyle w:val="Normal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hyperlink r:id="R95ad3582600443e3">
              <w:r w:rsidRPr="63DD4A3E" w:rsidR="1A20C842">
                <w:rPr>
                  <w:rStyle w:val="Hipervnculo"/>
                  <w:rFonts w:ascii="Arial" w:hAnsi="Arial" w:eastAsia="Arial" w:cs="Arial"/>
                  <w:sz w:val="16"/>
                  <w:szCs w:val="16"/>
                </w:rPr>
                <w:t>planeacion@cartagena.gov.co</w:t>
              </w:r>
            </w:hyperlink>
            <w:r w:rsidRPr="63DD4A3E" w:rsidR="1A20C842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</w:p>
        </w:tc>
      </w:tr>
    </w:tbl>
    <w:p w:rsidR="009F5A5B" w:rsidP="4C975B1A" w:rsidRDefault="009F5A5B" w14:paraId="000002E1" w14:textId="77777777">
      <w:pPr>
        <w:pStyle w:val="Normal0"/>
        <w:rPr>
          <w:b/>
          <w:bCs/>
          <w:sz w:val="14"/>
          <w:szCs w:val="14"/>
        </w:rPr>
      </w:pPr>
    </w:p>
    <w:tbl>
      <w:tblPr>
        <w:tblStyle w:val="a1"/>
        <w:tblW w:w="110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269"/>
        <w:gridCol w:w="2412"/>
        <w:gridCol w:w="1118"/>
        <w:gridCol w:w="2366"/>
        <w:gridCol w:w="925"/>
        <w:gridCol w:w="2962"/>
      </w:tblGrid>
      <w:tr w:rsidR="009F5A5B" w:rsidTr="6F46CAA5" w14:paraId="15204525" w14:textId="77777777">
        <w:trPr>
          <w:trHeight w:val="300"/>
        </w:trPr>
        <w:tc>
          <w:tcPr>
            <w:tcW w:w="1269" w:type="dxa"/>
            <w:tcMar/>
            <w:vAlign w:val="center"/>
          </w:tcPr>
          <w:p w:rsidR="009F5A5B" w:rsidP="4C975B1A" w:rsidRDefault="62617F58" w14:paraId="000002E2" w14:textId="77777777">
            <w:pPr>
              <w:pStyle w:val="Normal0"/>
              <w:rPr>
                <w:rFonts w:ascii="Arial" w:hAnsi="Arial" w:eastAsia="Arial" w:cs="Arial"/>
                <w:sz w:val="14"/>
                <w:szCs w:val="14"/>
              </w:rPr>
            </w:pPr>
            <w:r w:rsidRPr="4C975B1A">
              <w:rPr>
                <w:rFonts w:ascii="Arial" w:hAnsi="Arial" w:eastAsia="Arial" w:cs="Arial"/>
                <w:sz w:val="14"/>
                <w:szCs w:val="14"/>
              </w:rPr>
              <w:t xml:space="preserve">Viabilidad técnica </w:t>
            </w:r>
          </w:p>
          <w:p w:rsidR="009F5A5B" w:rsidP="4C975B1A" w:rsidRDefault="62617F58" w14:paraId="000002E3" w14:textId="77777777">
            <w:pPr>
              <w:pStyle w:val="Normal0"/>
              <w:rPr>
                <w:rFonts w:ascii="Arial" w:hAnsi="Arial" w:eastAsia="Arial" w:cs="Arial"/>
                <w:sz w:val="14"/>
                <w:szCs w:val="14"/>
              </w:rPr>
            </w:pPr>
            <w:r w:rsidRPr="4C975B1A">
              <w:rPr>
                <w:rFonts w:ascii="Arial" w:hAnsi="Arial" w:eastAsia="Arial" w:cs="Arial"/>
                <w:sz w:val="14"/>
                <w:szCs w:val="14"/>
              </w:rPr>
              <w:t>SDP</w:t>
            </w:r>
          </w:p>
        </w:tc>
        <w:tc>
          <w:tcPr>
            <w:tcW w:w="2412" w:type="dxa"/>
            <w:tcMar/>
            <w:vAlign w:val="center"/>
          </w:tcPr>
          <w:p w:rsidR="009F5A5B" w:rsidP="6F46CAA5" w:rsidRDefault="62617F58" w14:paraId="000002E4" w14:textId="77777777">
            <w:pPr>
              <w:pStyle w:val="Normal0"/>
              <w:rPr>
                <w:rFonts w:ascii="Arial" w:hAnsi="Arial" w:eastAsia="Arial" w:cs="Arial"/>
                <w:color w:val="A6A6A6" w:themeColor="background1" w:themeTint="FF" w:themeShade="A6"/>
                <w:sz w:val="12"/>
                <w:szCs w:val="12"/>
              </w:rPr>
            </w:pPr>
            <w:r w:rsidRPr="6F46CAA5" w:rsidR="62617F58">
              <w:rPr>
                <w:rFonts w:ascii="Arial" w:hAnsi="Arial" w:eastAsia="Arial" w:cs="Arial"/>
                <w:i w:val="1"/>
                <w:iCs w:val="1"/>
                <w:color w:val="A6A6A6" w:themeColor="background1" w:themeTint="FF" w:themeShade="A6"/>
                <w:sz w:val="12"/>
                <w:szCs w:val="12"/>
              </w:rPr>
              <w:t>Visto bueno: Secretaría de Planeación Distrital</w:t>
            </w:r>
          </w:p>
        </w:tc>
        <w:tc>
          <w:tcPr>
            <w:tcW w:w="1118" w:type="dxa"/>
            <w:tcMar/>
            <w:vAlign w:val="center"/>
          </w:tcPr>
          <w:p w:rsidR="009F5A5B" w:rsidP="6F46CAA5" w:rsidRDefault="62617F58" w14:paraId="000002E5" w14:textId="77777777">
            <w:pPr>
              <w:pStyle w:val="Normal0"/>
              <w:rPr>
                <w:rFonts w:ascii="Arial" w:hAnsi="Arial" w:eastAsia="Arial" w:cs="Arial"/>
                <w:color w:val="auto"/>
                <w:sz w:val="14"/>
                <w:szCs w:val="14"/>
              </w:rPr>
            </w:pPr>
            <w:r w:rsidRPr="6F46CAA5" w:rsidR="62617F58">
              <w:rPr>
                <w:rFonts w:ascii="Arial" w:hAnsi="Arial" w:eastAsia="Arial" w:cs="Arial"/>
                <w:color w:val="auto"/>
                <w:sz w:val="14"/>
                <w:szCs w:val="14"/>
              </w:rPr>
              <w:t>Aprobación Entidad coordinadora</w:t>
            </w:r>
          </w:p>
        </w:tc>
        <w:tc>
          <w:tcPr>
            <w:tcW w:w="2366" w:type="dxa"/>
            <w:tcMar/>
            <w:vAlign w:val="center"/>
          </w:tcPr>
          <w:p w:rsidR="009F5A5B" w:rsidP="6F46CAA5" w:rsidRDefault="62617F58" w14:paraId="000002E6" w14:textId="260C8345">
            <w:pPr>
              <w:pStyle w:val="Normal0"/>
              <w:rPr>
                <w:rFonts w:ascii="Arial" w:hAnsi="Arial" w:eastAsia="Arial" w:cs="Arial"/>
                <w:color w:val="A6A6A6" w:themeColor="background1" w:themeTint="FF" w:themeShade="A6"/>
                <w:sz w:val="12"/>
                <w:szCs w:val="12"/>
              </w:rPr>
            </w:pPr>
            <w:r w:rsidRPr="6F46CAA5" w:rsidR="62617F58">
              <w:rPr>
                <w:rFonts w:ascii="Arial" w:hAnsi="Arial" w:eastAsia="Arial" w:cs="Arial"/>
                <w:i w:val="1"/>
                <w:iCs w:val="1"/>
                <w:color w:val="A6A6A6" w:themeColor="background1" w:themeTint="FF" w:themeShade="A6"/>
                <w:sz w:val="12"/>
                <w:szCs w:val="12"/>
              </w:rPr>
              <w:t xml:space="preserve">Visto bueno: </w:t>
            </w:r>
            <w:r w:rsidRPr="6F46CAA5" w:rsidR="009C457A">
              <w:rPr>
                <w:rFonts w:ascii="Arial" w:hAnsi="Arial" w:eastAsia="Arial" w:cs="Arial"/>
                <w:i w:val="1"/>
                <w:iCs w:val="1"/>
                <w:color w:val="A6A6A6" w:themeColor="background1" w:themeTint="FF" w:themeShade="A6"/>
                <w:sz w:val="12"/>
                <w:szCs w:val="12"/>
              </w:rPr>
              <w:t>Secretaría de Participación y Desarrollo Social</w:t>
            </w:r>
          </w:p>
        </w:tc>
        <w:tc>
          <w:tcPr>
            <w:tcW w:w="925" w:type="dxa"/>
            <w:tcMar/>
            <w:vAlign w:val="center"/>
          </w:tcPr>
          <w:p w:rsidR="009F5A5B" w:rsidP="4C975B1A" w:rsidRDefault="62617F58" w14:paraId="000002E7" w14:textId="77777777">
            <w:pPr>
              <w:pStyle w:val="Normal0"/>
              <w:rPr>
                <w:rFonts w:ascii="Arial" w:hAnsi="Arial" w:eastAsia="Arial" w:cs="Arial"/>
                <w:sz w:val="14"/>
                <w:szCs w:val="14"/>
              </w:rPr>
            </w:pPr>
            <w:r w:rsidRPr="4C975B1A">
              <w:rPr>
                <w:rFonts w:ascii="Arial" w:hAnsi="Arial" w:eastAsia="Arial" w:cs="Arial"/>
                <w:sz w:val="14"/>
                <w:szCs w:val="14"/>
              </w:rPr>
              <w:t xml:space="preserve">Viabilidad </w:t>
            </w:r>
          </w:p>
          <w:p w:rsidR="009F5A5B" w:rsidP="4C975B1A" w:rsidRDefault="62617F58" w14:paraId="000002E8" w14:textId="77777777">
            <w:pPr>
              <w:pStyle w:val="Normal0"/>
              <w:rPr>
                <w:rFonts w:ascii="Arial" w:hAnsi="Arial" w:eastAsia="Arial" w:cs="Arial"/>
                <w:sz w:val="14"/>
                <w:szCs w:val="14"/>
              </w:rPr>
            </w:pPr>
            <w:r w:rsidRPr="4C975B1A">
              <w:rPr>
                <w:rFonts w:ascii="Arial" w:hAnsi="Arial" w:eastAsia="Arial" w:cs="Arial"/>
                <w:sz w:val="14"/>
                <w:szCs w:val="14"/>
              </w:rPr>
              <w:t xml:space="preserve">Entidad responsable </w:t>
            </w:r>
          </w:p>
        </w:tc>
        <w:tc>
          <w:tcPr>
            <w:tcW w:w="2962" w:type="dxa"/>
            <w:tcMar/>
            <w:vAlign w:val="center"/>
          </w:tcPr>
          <w:p w:rsidR="009F5A5B" w:rsidP="6F46CAA5" w:rsidRDefault="62617F58" w14:paraId="000002E9" w14:textId="4FCA84C1">
            <w:pPr>
              <w:pStyle w:val="Normal0"/>
              <w:rPr>
                <w:rFonts w:ascii="Arial" w:hAnsi="Arial" w:eastAsia="Arial" w:cs="Arial"/>
                <w:color w:val="A6A6A6" w:themeColor="background1" w:themeTint="FF" w:themeShade="A6"/>
                <w:sz w:val="12"/>
                <w:szCs w:val="12"/>
              </w:rPr>
            </w:pPr>
            <w:r w:rsidRPr="6F46CAA5" w:rsidR="62617F58">
              <w:rPr>
                <w:rFonts w:ascii="Arial" w:hAnsi="Arial" w:eastAsia="Arial" w:cs="Arial"/>
                <w:i w:val="1"/>
                <w:iCs w:val="1"/>
                <w:color w:val="A6A6A6" w:themeColor="background1" w:themeTint="FF" w:themeShade="A6"/>
                <w:sz w:val="12"/>
                <w:szCs w:val="12"/>
              </w:rPr>
              <w:t xml:space="preserve">Visto bueno: </w:t>
            </w:r>
            <w:r w:rsidRPr="6F46CAA5" w:rsidR="009C457A">
              <w:rPr>
                <w:rFonts w:ascii="Arial" w:hAnsi="Arial" w:eastAsia="Arial" w:cs="Arial"/>
                <w:i w:val="1"/>
                <w:iCs w:val="1"/>
                <w:color w:val="A6A6A6" w:themeColor="background1" w:themeTint="FF" w:themeShade="A6"/>
                <w:sz w:val="12"/>
                <w:szCs w:val="12"/>
              </w:rPr>
              <w:t xml:space="preserve">Secretaría de Planeación Distrital. </w:t>
            </w:r>
          </w:p>
        </w:tc>
      </w:tr>
    </w:tbl>
    <w:p w:rsidR="009F5A5B" w:rsidP="4C975B1A" w:rsidRDefault="009F5A5B" w14:paraId="000002EA" w14:textId="77777777">
      <w:pPr>
        <w:pStyle w:val="Normal0"/>
        <w:rPr>
          <w:sz w:val="14"/>
          <w:szCs w:val="14"/>
        </w:rPr>
      </w:pPr>
    </w:p>
    <w:sectPr w:rsidR="009F5A5B">
      <w:headerReference w:type="default" r:id="rId13"/>
      <w:pgSz w:w="12240" w:h="20160" w:orient="portrait"/>
      <w:pgMar w:top="720" w:right="720" w:bottom="720" w:left="720" w:header="708" w:footer="708" w:gutter="0"/>
      <w:pgNumType w:start="1"/>
      <w:cols w:space="720"/>
      <w:footerReference w:type="default" r:id="R61c113ee0eed455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F10CA" w:rsidRDefault="00DF10CA" w14:paraId="1BE87279" w14:textId="77777777">
      <w:r>
        <w:separator/>
      </w:r>
    </w:p>
  </w:endnote>
  <w:endnote w:type="continuationSeparator" w:id="0">
    <w:p w:rsidR="00DF10CA" w:rsidRDefault="00DF10CA" w14:paraId="1FAB13B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59E9EBD-13F5-452C-9C19-6DF2C44DCD58}" r:id="rId1"/>
    <w:embedBold w:fontKey="{BCC6F834-B2BC-47BF-B82C-789A5C971EC9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1B6B173C-779D-473D-80EC-741FB7FAB627}" r:id="rId3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CAF7B78-2A4E-4A2B-9A70-A39048EDDE93}" r:id="rId4"/>
    <w:embedItalic w:fontKey="{9B7A66A1-5057-4EB1-BF26-67C0E1A4F58E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CD679B9E-583C-4AB8-9707-846F7BCB8D22}" r:id="rId6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F46CAA5" w:rsidTr="6F46CAA5" w14:paraId="535BA14F">
      <w:trPr>
        <w:trHeight w:val="300"/>
      </w:trPr>
      <w:tc>
        <w:tcPr>
          <w:tcW w:w="3600" w:type="dxa"/>
          <w:tcMar/>
        </w:tcPr>
        <w:p w:rsidR="6F46CAA5" w:rsidP="6F46CAA5" w:rsidRDefault="6F46CAA5" w14:paraId="025176BC" w14:textId="69456470">
          <w:pPr>
            <w:pStyle w:val="Encabezado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6F46CAA5" w:rsidP="6F46CAA5" w:rsidRDefault="6F46CAA5" w14:paraId="0F789393" w14:textId="63333386">
          <w:pPr>
            <w:pStyle w:val="Encabezado"/>
            <w:bidi w:val="0"/>
            <w:jc w:val="center"/>
          </w:pPr>
        </w:p>
      </w:tc>
      <w:tc>
        <w:tcPr>
          <w:tcW w:w="3600" w:type="dxa"/>
          <w:tcMar/>
        </w:tcPr>
        <w:p w:rsidR="6F46CAA5" w:rsidP="6F46CAA5" w:rsidRDefault="6F46CAA5" w14:paraId="39896FAE" w14:textId="5A74C5DC">
          <w:pPr>
            <w:pStyle w:val="Encabezado"/>
            <w:bidi w:val="0"/>
            <w:ind w:right="-115"/>
            <w:jc w:val="right"/>
          </w:pPr>
        </w:p>
      </w:tc>
    </w:tr>
  </w:tbl>
  <w:p w:rsidR="6F46CAA5" w:rsidP="6F46CAA5" w:rsidRDefault="6F46CAA5" w14:paraId="3692B283" w14:textId="32E64C53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F10CA" w:rsidRDefault="00DF10CA" w14:paraId="54E32555" w14:textId="77777777">
      <w:r>
        <w:separator/>
      </w:r>
    </w:p>
  </w:footnote>
  <w:footnote w:type="continuationSeparator" w:id="0">
    <w:p w:rsidR="00DF10CA" w:rsidRDefault="00DF10CA" w14:paraId="36F0268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2"/>
      <w:tblW w:w="1838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400" w:firstRow="0" w:lastRow="0" w:firstColumn="0" w:lastColumn="0" w:noHBand="0" w:noVBand="1"/>
    </w:tblPr>
    <w:tblGrid>
      <w:gridCol w:w="1271"/>
      <w:gridCol w:w="567"/>
    </w:tblGrid>
    <w:tr w:rsidR="00402679" w:rsidTr="63DD4A3E" w14:paraId="1758FFCA" w14:textId="77777777">
      <w:tc>
        <w:tcPr>
          <w:tcW w:w="1271" w:type="dxa"/>
          <w:tcMar/>
        </w:tcPr>
        <w:p w:rsidR="00402679" w:rsidP="00402679" w:rsidRDefault="00402679" w14:paraId="01085860" w14:textId="77777777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eastAsia="Arial" w:cs="Arial"/>
              <w:color w:val="000000"/>
              <w:sz w:val="15"/>
              <w:szCs w:val="15"/>
            </w:rPr>
          </w:pPr>
          <w:r>
            <w:rPr>
              <w:rFonts w:ascii="Arial" w:hAnsi="Arial" w:eastAsia="Arial" w:cs="Arial"/>
              <w:color w:val="000000"/>
              <w:sz w:val="15"/>
              <w:szCs w:val="15"/>
            </w:rPr>
            <w:t>No. de Página</w:t>
          </w:r>
        </w:p>
      </w:tc>
      <w:tc>
        <w:tcPr>
          <w:tcW w:w="567" w:type="dxa"/>
          <w:tcMar/>
        </w:tcPr>
        <w:p w:rsidR="00402679" w:rsidP="63DD4A3E" w:rsidRDefault="00402679" w14:paraId="3832FE77" w14:textId="45F5D9A7">
          <w:pPr>
            <w:pStyle w:val="Normal0"/>
            <w:pBdr>
              <w:top w:val="nil" w:color="000000" w:sz="0" w:space="0"/>
              <w:left w:val="nil" w:color="000000" w:sz="0" w:space="0"/>
              <w:bottom w:val="nil" w:color="000000" w:sz="0" w:space="0"/>
              <w:right w:val="nil" w:color="000000" w:sz="0" w:space="0"/>
              <w:between w:val="nil" w:color="000000" w:sz="0" w:space="0"/>
            </w:pBdr>
            <w:tabs>
              <w:tab w:val="center" w:pos="4419"/>
              <w:tab w:val="right" w:pos="8838"/>
            </w:tabs>
            <w:rPr>
              <w:rFonts w:ascii="Arial" w:hAnsi="Arial" w:eastAsia="Arial" w:cs="Arial"/>
              <w:color w:val="000000"/>
              <w:sz w:val="18"/>
              <w:szCs w:val="18"/>
            </w:rPr>
          </w:pPr>
        </w:p>
      </w:tc>
    </w:tr>
  </w:tbl>
  <w:p w:rsidR="009F5A5B" w:rsidRDefault="009F5A5B" w14:paraId="000002EB" w14:textId="77777777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p w:rsidR="009F5A5B" w:rsidRDefault="009F5A5B" w14:paraId="000002EE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72E5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0536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A5B"/>
    <w:rsid w:val="000256CE"/>
    <w:rsid w:val="000508BB"/>
    <w:rsid w:val="00104B80"/>
    <w:rsid w:val="00185E6B"/>
    <w:rsid w:val="002176D5"/>
    <w:rsid w:val="00264714"/>
    <w:rsid w:val="0028097A"/>
    <w:rsid w:val="003848F4"/>
    <w:rsid w:val="00395C77"/>
    <w:rsid w:val="003C6A3D"/>
    <w:rsid w:val="00402679"/>
    <w:rsid w:val="00496BB9"/>
    <w:rsid w:val="004B6CC8"/>
    <w:rsid w:val="00531134"/>
    <w:rsid w:val="00532DA3"/>
    <w:rsid w:val="00546C3E"/>
    <w:rsid w:val="00576EA6"/>
    <w:rsid w:val="005D3A94"/>
    <w:rsid w:val="005E15AD"/>
    <w:rsid w:val="0060582A"/>
    <w:rsid w:val="006C414A"/>
    <w:rsid w:val="00743105"/>
    <w:rsid w:val="0075486D"/>
    <w:rsid w:val="00773879"/>
    <w:rsid w:val="00776154"/>
    <w:rsid w:val="00783511"/>
    <w:rsid w:val="00805679"/>
    <w:rsid w:val="0091420C"/>
    <w:rsid w:val="00920AC4"/>
    <w:rsid w:val="009C457A"/>
    <w:rsid w:val="009F5A5B"/>
    <w:rsid w:val="00A402C4"/>
    <w:rsid w:val="00ADCC08"/>
    <w:rsid w:val="00AF7804"/>
    <w:rsid w:val="00B409E3"/>
    <w:rsid w:val="00B708A4"/>
    <w:rsid w:val="00BD3451"/>
    <w:rsid w:val="00C60D67"/>
    <w:rsid w:val="00CD4B40"/>
    <w:rsid w:val="00D5446D"/>
    <w:rsid w:val="00D915C4"/>
    <w:rsid w:val="00DA1199"/>
    <w:rsid w:val="00DE1636"/>
    <w:rsid w:val="00DF10CA"/>
    <w:rsid w:val="00E053EE"/>
    <w:rsid w:val="00E373A5"/>
    <w:rsid w:val="00F7758A"/>
    <w:rsid w:val="00F93502"/>
    <w:rsid w:val="02650FCB"/>
    <w:rsid w:val="02712173"/>
    <w:rsid w:val="0586656F"/>
    <w:rsid w:val="06410A99"/>
    <w:rsid w:val="06500B4E"/>
    <w:rsid w:val="0D48956A"/>
    <w:rsid w:val="0F522911"/>
    <w:rsid w:val="10C9D90B"/>
    <w:rsid w:val="10F9A05E"/>
    <w:rsid w:val="112416DB"/>
    <w:rsid w:val="11324AD1"/>
    <w:rsid w:val="13039866"/>
    <w:rsid w:val="14069444"/>
    <w:rsid w:val="1552B646"/>
    <w:rsid w:val="1764541D"/>
    <w:rsid w:val="178BF6D6"/>
    <w:rsid w:val="18EEDB3D"/>
    <w:rsid w:val="1A20C842"/>
    <w:rsid w:val="1A89CE80"/>
    <w:rsid w:val="1DB46868"/>
    <w:rsid w:val="1DD08EB9"/>
    <w:rsid w:val="1DE66359"/>
    <w:rsid w:val="1F0358C1"/>
    <w:rsid w:val="20DB2B9D"/>
    <w:rsid w:val="21434A75"/>
    <w:rsid w:val="217192CE"/>
    <w:rsid w:val="23BBFB40"/>
    <w:rsid w:val="24B990DE"/>
    <w:rsid w:val="27E7273A"/>
    <w:rsid w:val="27F23CBF"/>
    <w:rsid w:val="2AA7F945"/>
    <w:rsid w:val="2C78DD54"/>
    <w:rsid w:val="3039A798"/>
    <w:rsid w:val="32659212"/>
    <w:rsid w:val="32660EBE"/>
    <w:rsid w:val="3294A3FA"/>
    <w:rsid w:val="32B6A533"/>
    <w:rsid w:val="33FF1C19"/>
    <w:rsid w:val="3422ED75"/>
    <w:rsid w:val="383A9B75"/>
    <w:rsid w:val="39183D16"/>
    <w:rsid w:val="3A0D07D3"/>
    <w:rsid w:val="3AE8CA04"/>
    <w:rsid w:val="3D0F61C9"/>
    <w:rsid w:val="3DD568E9"/>
    <w:rsid w:val="3E87D6AC"/>
    <w:rsid w:val="40910B6D"/>
    <w:rsid w:val="40AFF190"/>
    <w:rsid w:val="429A5A42"/>
    <w:rsid w:val="43A7AC84"/>
    <w:rsid w:val="4A1DA6A2"/>
    <w:rsid w:val="4AF5DD78"/>
    <w:rsid w:val="4C975B1A"/>
    <w:rsid w:val="4D642E9B"/>
    <w:rsid w:val="4EB7FE5B"/>
    <w:rsid w:val="4EEA5261"/>
    <w:rsid w:val="4F7D46A2"/>
    <w:rsid w:val="510DBCC7"/>
    <w:rsid w:val="562A3BF4"/>
    <w:rsid w:val="5739F515"/>
    <w:rsid w:val="582AD18F"/>
    <w:rsid w:val="58D796B8"/>
    <w:rsid w:val="5A3590C1"/>
    <w:rsid w:val="5B1D4399"/>
    <w:rsid w:val="5C03BFFB"/>
    <w:rsid w:val="5C87B263"/>
    <w:rsid w:val="5D707F1B"/>
    <w:rsid w:val="5E2C0805"/>
    <w:rsid w:val="5F6EDAF7"/>
    <w:rsid w:val="5FA7923C"/>
    <w:rsid w:val="60BC1DC0"/>
    <w:rsid w:val="61E3ED49"/>
    <w:rsid w:val="62617F58"/>
    <w:rsid w:val="62D31A35"/>
    <w:rsid w:val="63DD4A3E"/>
    <w:rsid w:val="6424E438"/>
    <w:rsid w:val="6676D5F8"/>
    <w:rsid w:val="697A59AE"/>
    <w:rsid w:val="6983BA9D"/>
    <w:rsid w:val="6C7CFA82"/>
    <w:rsid w:val="6CFC8154"/>
    <w:rsid w:val="6D6A4784"/>
    <w:rsid w:val="6D75242A"/>
    <w:rsid w:val="6F23D38B"/>
    <w:rsid w:val="6F46CAA5"/>
    <w:rsid w:val="7163804E"/>
    <w:rsid w:val="754EE929"/>
    <w:rsid w:val="79434008"/>
    <w:rsid w:val="7976F88A"/>
    <w:rsid w:val="7E9BC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66097"/>
  <w15:docId w15:val="{92885759-F457-4DF9-9C4D-B3B45AE38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4"/>
        <w:szCs w:val="24"/>
        <w:lang w:val="es-C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</w:style>
  <w:style w:type="paragraph" w:styleId="heading20" w:customStyle="1">
    <w:name w:val="heading 20"/>
    <w:basedOn w:val="Normal0"/>
    <w:next w:val="Normal0"/>
    <w:link w:val="Ttulo2Car"/>
    <w:uiPriority w:val="9"/>
    <w:unhideWhenUsed/>
    <w:qFormat/>
    <w:rsid w:val="002F4022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NormalTable0"/>
    <w:uiPriority w:val="39"/>
    <w:rsid w:val="00D50A8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0"/>
    <w:link w:val="EncabezadoCar"/>
    <w:uiPriority w:val="99"/>
    <w:unhideWhenUsed/>
    <w:rsid w:val="008E70EE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E70EE"/>
  </w:style>
  <w:style w:type="paragraph" w:styleId="Piedepgina">
    <w:name w:val="footer"/>
    <w:basedOn w:val="Normal0"/>
    <w:link w:val="PiedepginaCar"/>
    <w:uiPriority w:val="99"/>
    <w:unhideWhenUsed/>
    <w:rsid w:val="008E70EE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E70EE"/>
  </w:style>
  <w:style w:type="paragraph" w:styleId="Prrafodelista">
    <w:name w:val="List Paragraph"/>
    <w:basedOn w:val="Normal0"/>
    <w:uiPriority w:val="34"/>
    <w:qFormat/>
    <w:rsid w:val="00091792"/>
    <w:pPr>
      <w:ind w:left="720"/>
      <w:contextualSpacing/>
    </w:pPr>
  </w:style>
  <w:style w:type="character" w:styleId="Ttulo2Car" w:customStyle="1">
    <w:name w:val="Título 2 Car"/>
    <w:basedOn w:val="Fuentedeprrafopredeter"/>
    <w:link w:val="heading20"/>
    <w:uiPriority w:val="9"/>
    <w:rsid w:val="002F4022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0"/>
    <w:uiPriority w:val="99"/>
    <w:semiHidden/>
    <w:unhideWhenUsed/>
    <w:rsid w:val="005C5C00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s-CO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anormal"/>
    <w:tblPr>
      <w:tblStyleRowBandSize w:val="1"/>
      <w:tblStyleColBandSize w:val="1"/>
    </w:tblPr>
  </w:style>
  <w:style w:type="table" w:styleId="a0" w:customStyle="1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lanormal"/>
    <w:tblPr>
      <w:tblStyleRowBandSize w:val="1"/>
      <w:tblStyleColBandSize w:val="1"/>
    </w:tblPr>
  </w:style>
  <w:style w:type="table" w:styleId="a2" w:customStyle="1">
    <w:basedOn w:val="Tabla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3A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73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footer" Target="footer.xml" Id="R61c113ee0eed455f" /><Relationship Type="http://schemas.openxmlformats.org/officeDocument/2006/relationships/hyperlink" Target="mailto:planeacion@cartagena.gov.co" TargetMode="External" Id="R95ad3582600443e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c2H877oJ1lPEOy5YppAJTyP5uQ==">CgMxLjAyCGguZ2pkZ3hzOAByITFESm5yelFtLXJhT1BGMV8wNDVQd0xycE44Rmpyc19zeA==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6A23D9AB25A1E42AB843347DEA64900" ma:contentTypeVersion="7" ma:contentTypeDescription="Crear nuevo documento." ma:contentTypeScope="" ma:versionID="0a207af768e1b830f1159e72ece3553c">
  <xsd:schema xmlns:xsd="http://www.w3.org/2001/XMLSchema" xmlns:xs="http://www.w3.org/2001/XMLSchema" xmlns:p="http://schemas.microsoft.com/office/2006/metadata/properties" xmlns:ns2="b09c9ed7-d2a5-4207-9b6a-c964b44b9637" xmlns:ns3="d874130b-84bb-4dd7-8482-3577dad262db" targetNamespace="http://schemas.microsoft.com/office/2006/metadata/properties" ma:root="true" ma:fieldsID="ba53145968f9f970013baf8d19349e81" ns2:_="" ns3:_="">
    <xsd:import namespace="b09c9ed7-d2a5-4207-9b6a-c964b44b9637"/>
    <xsd:import namespace="d874130b-84bb-4dd7-8482-3577dad262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c9ed7-d2a5-4207-9b6a-c964b44b9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STADO" ma:index="14" nillable="true" ma:displayName="ESTADO" ma:format="Dropdown" ma:internalName="ESTADO">
      <xsd:simpleType>
        <xsd:union memberTypes="dms:Text">
          <xsd:simpleType>
            <xsd:restriction base="dms:Choice">
              <xsd:enumeration value="SI"/>
              <xsd:enumeration value="NO"/>
              <xsd:enumeration value="REVISIÓ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4130b-84bb-4dd7-8482-3577dad262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DO xmlns="b09c9ed7-d2a5-4207-9b6a-c964b44b9637">SI</ESTADO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768CDA8-7711-4BCB-8530-A04695461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c9ed7-d2a5-4207-9b6a-c964b44b9637"/>
    <ds:schemaRef ds:uri="d874130b-84bb-4dd7-8482-3577dad26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565815-3FAE-4F22-93B7-5906DB0F33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C8F5F2-A43F-4CE1-ADAC-4A974BB2D591}">
  <ds:schemaRefs>
    <ds:schemaRef ds:uri="http://schemas.microsoft.com/office/2006/metadata/properties"/>
    <ds:schemaRef ds:uri="http://schemas.microsoft.com/office/infopath/2007/PartnerControls"/>
    <ds:schemaRef ds:uri="b09c9ed7-d2a5-4207-9b6a-c964b44b963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JUAN PABLO PEÑA YAZO</dc:creator>
  <lastModifiedBy>Jorfran David Duica Vasquez</lastModifiedBy>
  <revision>9</revision>
  <dcterms:created xsi:type="dcterms:W3CDTF">2024-09-17T16:04:00.0000000Z</dcterms:created>
  <dcterms:modified xsi:type="dcterms:W3CDTF">2024-12-04T22:43:47.3501320Z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0x01010056A23D9AB25A1E42AB843347DEA64900</vt:lpwstr>
  </property>
</Properties>
</file>